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CF6" w:rsidRPr="003F020A" w:rsidRDefault="006F5CF6" w:rsidP="006F5CF6">
      <w:pPr>
        <w:jc w:val="center"/>
        <w:rPr>
          <w:b/>
          <w:bCs/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QUEMODECTOMA EM CÃO - Relato de Caso</w:t>
      </w:r>
    </w:p>
    <w:p w:rsidR="006F5CF6" w:rsidRPr="003F020A" w:rsidRDefault="006F5CF6" w:rsidP="006F5CF6">
      <w:pPr>
        <w:jc w:val="center"/>
        <w:rPr>
          <w:b/>
          <w:bCs/>
          <w:sz w:val="20"/>
          <w:szCs w:val="20"/>
          <w:lang w:eastAsia="en-US"/>
        </w:rPr>
      </w:pPr>
    </w:p>
    <w:p w:rsidR="006F5CF6" w:rsidRPr="000A78D7" w:rsidRDefault="006F5CF6" w:rsidP="006F5CF6">
      <w:pPr>
        <w:autoSpaceDE w:val="0"/>
        <w:autoSpaceDN w:val="0"/>
        <w:adjustRightInd w:val="0"/>
        <w:jc w:val="center"/>
        <w:rPr>
          <w:sz w:val="20"/>
          <w:szCs w:val="16"/>
          <w:lang w:eastAsia="en-US"/>
        </w:rPr>
      </w:pPr>
      <w:proofErr w:type="spellStart"/>
      <w:r w:rsidRPr="000A78D7">
        <w:rPr>
          <w:sz w:val="20"/>
          <w:szCs w:val="16"/>
          <w:lang w:eastAsia="en-US"/>
        </w:rPr>
        <w:t>Tayza</w:t>
      </w:r>
      <w:proofErr w:type="spellEnd"/>
      <w:r w:rsidRPr="000A78D7">
        <w:rPr>
          <w:sz w:val="20"/>
          <w:szCs w:val="16"/>
          <w:lang w:eastAsia="en-US"/>
        </w:rPr>
        <w:t xml:space="preserve"> Jayme Souza</w:t>
      </w:r>
      <w:r w:rsidRPr="000A78D7">
        <w:rPr>
          <w:sz w:val="20"/>
          <w:szCs w:val="16"/>
          <w:vertAlign w:val="superscript"/>
          <w:lang w:eastAsia="en-US"/>
        </w:rPr>
        <w:t>1</w:t>
      </w:r>
      <w:r w:rsidRPr="000A78D7">
        <w:rPr>
          <w:sz w:val="20"/>
          <w:szCs w:val="16"/>
          <w:lang w:eastAsia="en-US"/>
        </w:rPr>
        <w:t>, Barbara Aparecida da Cruz Bondarenco</w:t>
      </w:r>
      <w:r w:rsidRPr="000A78D7">
        <w:rPr>
          <w:sz w:val="20"/>
          <w:szCs w:val="16"/>
          <w:vertAlign w:val="superscript"/>
          <w:lang w:eastAsia="en-US"/>
        </w:rPr>
        <w:t>2</w:t>
      </w:r>
      <w:r w:rsidRPr="000A78D7">
        <w:rPr>
          <w:sz w:val="20"/>
          <w:szCs w:val="16"/>
          <w:lang w:eastAsia="en-US"/>
        </w:rPr>
        <w:t xml:space="preserve">, Julia </w:t>
      </w:r>
      <w:proofErr w:type="spellStart"/>
      <w:r w:rsidRPr="000A78D7">
        <w:rPr>
          <w:sz w:val="20"/>
          <w:szCs w:val="16"/>
          <w:lang w:eastAsia="en-US"/>
        </w:rPr>
        <w:t>Ferraro</w:t>
      </w:r>
      <w:proofErr w:type="spellEnd"/>
      <w:r w:rsidRPr="000A78D7">
        <w:rPr>
          <w:sz w:val="20"/>
          <w:szCs w:val="16"/>
          <w:lang w:eastAsia="en-US"/>
        </w:rPr>
        <w:t xml:space="preserve"> Teixeira</w:t>
      </w:r>
      <w:r w:rsidRPr="000A78D7">
        <w:rPr>
          <w:sz w:val="20"/>
          <w:szCs w:val="16"/>
          <w:vertAlign w:val="superscript"/>
          <w:lang w:eastAsia="en-US"/>
        </w:rPr>
        <w:t>3</w:t>
      </w:r>
      <w:r w:rsidRPr="000A78D7">
        <w:rPr>
          <w:sz w:val="20"/>
          <w:szCs w:val="16"/>
          <w:lang w:eastAsia="en-US"/>
        </w:rPr>
        <w:t>, Andressa Salles Rezende</w:t>
      </w:r>
      <w:proofErr w:type="gramStart"/>
      <w:r w:rsidRPr="000A78D7">
        <w:rPr>
          <w:sz w:val="20"/>
          <w:szCs w:val="16"/>
          <w:vertAlign w:val="superscript"/>
          <w:lang w:eastAsia="en-US"/>
        </w:rPr>
        <w:t>4</w:t>
      </w:r>
      <w:r w:rsidRPr="000A78D7">
        <w:rPr>
          <w:sz w:val="20"/>
          <w:szCs w:val="16"/>
          <w:lang w:eastAsia="en-US"/>
        </w:rPr>
        <w:t>,Carolina</w:t>
      </w:r>
      <w:proofErr w:type="gramEnd"/>
      <w:r w:rsidRPr="000A78D7">
        <w:rPr>
          <w:sz w:val="20"/>
          <w:szCs w:val="16"/>
          <w:lang w:eastAsia="en-US"/>
        </w:rPr>
        <w:t xml:space="preserve"> Guizelini</w:t>
      </w:r>
      <w:r w:rsidRPr="000A78D7">
        <w:rPr>
          <w:sz w:val="20"/>
          <w:szCs w:val="16"/>
          <w:vertAlign w:val="superscript"/>
          <w:lang w:eastAsia="en-US"/>
        </w:rPr>
        <w:t>5</w:t>
      </w:r>
      <w:r w:rsidRPr="000A78D7">
        <w:rPr>
          <w:sz w:val="20"/>
          <w:szCs w:val="16"/>
          <w:lang w:eastAsia="en-US"/>
        </w:rPr>
        <w:t>, Marcela Agnes Pichinelli</w:t>
      </w:r>
      <w:r w:rsidRPr="000A78D7">
        <w:rPr>
          <w:sz w:val="20"/>
          <w:szCs w:val="16"/>
          <w:vertAlign w:val="superscript"/>
          <w:lang w:eastAsia="en-US"/>
        </w:rPr>
        <w:t>6</w:t>
      </w:r>
      <w:r w:rsidRPr="000A78D7">
        <w:rPr>
          <w:sz w:val="20"/>
          <w:szCs w:val="16"/>
          <w:lang w:eastAsia="en-US"/>
        </w:rPr>
        <w:t>,Verônica Jorge Babo Terra</w:t>
      </w:r>
      <w:r w:rsidRPr="000A78D7">
        <w:rPr>
          <w:sz w:val="20"/>
          <w:szCs w:val="16"/>
          <w:vertAlign w:val="superscript"/>
          <w:lang w:eastAsia="en-US"/>
        </w:rPr>
        <w:t>7</w:t>
      </w:r>
      <w:r w:rsidRPr="000A78D7">
        <w:rPr>
          <w:sz w:val="20"/>
          <w:szCs w:val="16"/>
          <w:lang w:eastAsia="en-US"/>
        </w:rPr>
        <w:t xml:space="preserve">, Mariana Isa </w:t>
      </w:r>
      <w:proofErr w:type="spellStart"/>
      <w:r w:rsidRPr="000A78D7">
        <w:rPr>
          <w:sz w:val="20"/>
          <w:szCs w:val="16"/>
          <w:lang w:eastAsia="en-US"/>
        </w:rPr>
        <w:t>Poci</w:t>
      </w:r>
      <w:proofErr w:type="spellEnd"/>
      <w:r w:rsidRPr="000A78D7">
        <w:rPr>
          <w:sz w:val="20"/>
          <w:szCs w:val="16"/>
          <w:lang w:eastAsia="en-US"/>
        </w:rPr>
        <w:t xml:space="preserve">  Palumbo</w:t>
      </w:r>
      <w:r w:rsidRPr="000A78D7">
        <w:rPr>
          <w:sz w:val="20"/>
          <w:szCs w:val="16"/>
          <w:vertAlign w:val="superscript"/>
          <w:lang w:eastAsia="en-US"/>
        </w:rPr>
        <w:t>8</w:t>
      </w:r>
    </w:p>
    <w:p w:rsidR="006F5CF6" w:rsidRPr="006F5CF6" w:rsidRDefault="006F5CF6" w:rsidP="006F5CF6">
      <w:pPr>
        <w:autoSpaceDE w:val="0"/>
        <w:autoSpaceDN w:val="0"/>
        <w:adjustRightInd w:val="0"/>
        <w:jc w:val="both"/>
        <w:rPr>
          <w:sz w:val="16"/>
          <w:szCs w:val="16"/>
          <w:lang w:eastAsia="en-US"/>
        </w:rPr>
      </w:pP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1</w:t>
      </w:r>
      <w:r w:rsidRPr="006F5CF6">
        <w:rPr>
          <w:sz w:val="16"/>
          <w:szCs w:val="16"/>
          <w:lang w:eastAsia="en-US"/>
        </w:rPr>
        <w:t>Aluna do Curso de Medicina Veterinária da FAMEZ/UFMS. E-mail: tayza.jsouza@gmail.com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2</w:t>
      </w:r>
      <w:r w:rsidRPr="006F5CF6">
        <w:rPr>
          <w:sz w:val="16"/>
          <w:szCs w:val="16"/>
          <w:lang w:eastAsia="en-US"/>
        </w:rPr>
        <w:t>Aluna do Curso de Medicina Veterinária da FAMEZ/UFMS. E-mail:barbara_bondarenco@hotmail.com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3</w:t>
      </w:r>
      <w:r w:rsidRPr="006F5CF6">
        <w:rPr>
          <w:sz w:val="16"/>
          <w:szCs w:val="16"/>
          <w:lang w:eastAsia="en-US"/>
        </w:rPr>
        <w:t>Aluna do Curso de Medicina Veterinária da FAMEZ/UFMS. E-mail:ferraro.ju@gmail.com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4</w:t>
      </w:r>
      <w:r w:rsidRPr="006F5CF6">
        <w:rPr>
          <w:sz w:val="16"/>
          <w:szCs w:val="16"/>
          <w:lang w:eastAsia="en-US"/>
        </w:rPr>
        <w:t>Médica Veterinária Residente FAMEZ/UFMS. E-mail: dra.asalles@gmail.com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5</w:t>
      </w:r>
      <w:r w:rsidRPr="006F5CF6">
        <w:rPr>
          <w:sz w:val="16"/>
          <w:szCs w:val="16"/>
          <w:lang w:eastAsia="en-US"/>
        </w:rPr>
        <w:t>Médica Veterinária Residente FAMEZ/UFMS. E-mail: carolina.guizelini@gmail.com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6</w:t>
      </w:r>
      <w:r w:rsidRPr="006F5CF6">
        <w:rPr>
          <w:sz w:val="16"/>
          <w:szCs w:val="16"/>
          <w:lang w:eastAsia="en-US"/>
        </w:rPr>
        <w:t>Médica Veterinária Residente. FAMEZ/UFMS.E-mail: ma_agnes89@yahoo.com.br</w:t>
      </w:r>
    </w:p>
    <w:p w:rsidR="006F5CF6" w:rsidRPr="006F5CF6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7</w:t>
      </w:r>
      <w:r w:rsidRPr="006F5CF6">
        <w:rPr>
          <w:sz w:val="16"/>
          <w:szCs w:val="16"/>
          <w:lang w:eastAsia="en-US"/>
        </w:rPr>
        <w:t>Professora da FAMEZ/UFMS. E-mail: vjb@terra.com.br</w:t>
      </w:r>
    </w:p>
    <w:p w:rsidR="006F5CF6" w:rsidRPr="003F020A" w:rsidRDefault="006F5CF6" w:rsidP="006F5CF6">
      <w:pPr>
        <w:autoSpaceDE w:val="0"/>
        <w:autoSpaceDN w:val="0"/>
        <w:adjustRightInd w:val="0"/>
        <w:rPr>
          <w:sz w:val="16"/>
          <w:szCs w:val="16"/>
          <w:lang w:eastAsia="en-US"/>
        </w:rPr>
      </w:pPr>
      <w:r w:rsidRPr="006F5CF6">
        <w:rPr>
          <w:sz w:val="16"/>
          <w:szCs w:val="16"/>
          <w:vertAlign w:val="superscript"/>
          <w:lang w:eastAsia="en-US"/>
        </w:rPr>
        <w:t>8</w:t>
      </w:r>
      <w:r w:rsidRPr="006F5CF6">
        <w:rPr>
          <w:sz w:val="16"/>
          <w:szCs w:val="16"/>
          <w:lang w:eastAsia="en-US"/>
        </w:rPr>
        <w:t xml:space="preserve">Professora da FAMEZ/UFMS.E-mail: </w:t>
      </w:r>
      <w:hyperlink r:id="rId8" w:history="1">
        <w:r w:rsidRPr="006F5CF6">
          <w:rPr>
            <w:rStyle w:val="Hyperlink"/>
            <w:color w:val="auto"/>
            <w:sz w:val="16"/>
            <w:szCs w:val="16"/>
            <w:u w:val="none"/>
            <w:lang w:eastAsia="en-US"/>
          </w:rPr>
          <w:t>mariana.palumbo@ufms.br</w:t>
        </w:r>
      </w:hyperlink>
    </w:p>
    <w:p w:rsidR="006F5CF6" w:rsidRPr="003F020A" w:rsidRDefault="006F5CF6" w:rsidP="006F5CF6">
      <w:pPr>
        <w:autoSpaceDE w:val="0"/>
        <w:autoSpaceDN w:val="0"/>
        <w:adjustRightInd w:val="0"/>
        <w:rPr>
          <w:sz w:val="20"/>
          <w:szCs w:val="20"/>
          <w:lang w:eastAsia="en-US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 xml:space="preserve">Resumo: </w:t>
      </w:r>
      <w:r w:rsidRPr="003F020A">
        <w:rPr>
          <w:sz w:val="20"/>
          <w:szCs w:val="20"/>
          <w:lang w:eastAsia="en-US"/>
        </w:rPr>
        <w:t xml:space="preserve">Chamados tumores da base do coração ou </w:t>
      </w:r>
      <w:proofErr w:type="spellStart"/>
      <w:r w:rsidRPr="003F020A">
        <w:rPr>
          <w:sz w:val="20"/>
          <w:szCs w:val="20"/>
          <w:lang w:eastAsia="en-US"/>
        </w:rPr>
        <w:t>quemodectomas</w:t>
      </w:r>
      <w:proofErr w:type="spellEnd"/>
      <w:r w:rsidRPr="003F020A">
        <w:rPr>
          <w:sz w:val="20"/>
          <w:szCs w:val="20"/>
          <w:lang w:eastAsia="en-US"/>
        </w:rPr>
        <w:t xml:space="preserve">, os tumores dos corpos aórticos e carotídeos tem origem </w:t>
      </w:r>
      <w:proofErr w:type="spellStart"/>
      <w:r w:rsidRPr="003F020A">
        <w:rPr>
          <w:sz w:val="20"/>
          <w:szCs w:val="20"/>
          <w:lang w:eastAsia="en-US"/>
        </w:rPr>
        <w:t>neuroectodérmica</w:t>
      </w:r>
      <w:proofErr w:type="spellEnd"/>
      <w:r w:rsidRPr="003F020A">
        <w:rPr>
          <w:sz w:val="20"/>
          <w:szCs w:val="20"/>
          <w:lang w:eastAsia="en-US"/>
        </w:rPr>
        <w:t xml:space="preserve">, são raros, sendo mais frequentes em cães machos, braquicéfalos, com idade acima de 6 anos. </w:t>
      </w:r>
      <w:proofErr w:type="spellStart"/>
      <w:proofErr w:type="gramStart"/>
      <w:r w:rsidRPr="003F020A">
        <w:rPr>
          <w:sz w:val="20"/>
          <w:szCs w:val="20"/>
          <w:lang w:eastAsia="en-US"/>
        </w:rPr>
        <w:t>Comumente,os</w:t>
      </w:r>
      <w:proofErr w:type="spellEnd"/>
      <w:proofErr w:type="gramEnd"/>
      <w:r w:rsidRPr="003F020A">
        <w:rPr>
          <w:sz w:val="20"/>
          <w:szCs w:val="20"/>
          <w:lang w:eastAsia="en-US"/>
        </w:rPr>
        <w:t xml:space="preserve"> animais são atendidos com quadro de insuficiência cardíaca congestiva, podendo haver hemorragia aguda devido à invasão de vasos sanguíneos. O objetivo deste trabalho é relatar um caso de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 em um cão da raça Rottweiler de 1 ano de idade, apresentando como quadro clínico síndrome vestibular periférica e paralisia de nervo facial do lado direito, além secreção nasal purulenta, </w:t>
      </w:r>
      <w:proofErr w:type="spellStart"/>
      <w:r w:rsidRPr="003F020A">
        <w:rPr>
          <w:sz w:val="20"/>
          <w:szCs w:val="20"/>
          <w:lang w:eastAsia="en-US"/>
        </w:rPr>
        <w:t>êmese</w:t>
      </w:r>
      <w:proofErr w:type="spellEnd"/>
      <w:r w:rsidRPr="003F020A">
        <w:rPr>
          <w:sz w:val="20"/>
          <w:szCs w:val="20"/>
          <w:lang w:eastAsia="en-US"/>
        </w:rPr>
        <w:t xml:space="preserve">, anorexia, disfagia </w:t>
      </w:r>
      <w:proofErr w:type="spellStart"/>
      <w:r w:rsidRPr="003F020A">
        <w:rPr>
          <w:sz w:val="20"/>
          <w:szCs w:val="20"/>
          <w:lang w:eastAsia="en-US"/>
        </w:rPr>
        <w:t>emelena</w:t>
      </w:r>
      <w:proofErr w:type="spellEnd"/>
      <w:r w:rsidRPr="003F020A">
        <w:rPr>
          <w:sz w:val="20"/>
          <w:szCs w:val="20"/>
          <w:lang w:eastAsia="en-US"/>
        </w:rPr>
        <w:t xml:space="preserve">. O exame necroscópico evidenciou a presença de nódulos neoplásicos, </w:t>
      </w:r>
      <w:proofErr w:type="spellStart"/>
      <w:r w:rsidRPr="003F020A">
        <w:rPr>
          <w:sz w:val="20"/>
          <w:szCs w:val="20"/>
          <w:lang w:eastAsia="en-US"/>
        </w:rPr>
        <w:t>histopatologicamente</w:t>
      </w:r>
      <w:proofErr w:type="spellEnd"/>
      <w:r w:rsidRPr="003F020A">
        <w:rPr>
          <w:sz w:val="20"/>
          <w:szCs w:val="20"/>
          <w:lang w:eastAsia="en-US"/>
        </w:rPr>
        <w:t xml:space="preserve"> caracterizados como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, esparsos na região do coração, pulmão, linfonodo axilar, </w:t>
      </w:r>
      <w:proofErr w:type="spellStart"/>
      <w:r w:rsidRPr="003F020A">
        <w:rPr>
          <w:sz w:val="20"/>
          <w:szCs w:val="20"/>
          <w:lang w:eastAsia="en-US"/>
        </w:rPr>
        <w:t>omento</w:t>
      </w:r>
      <w:proofErr w:type="spellEnd"/>
      <w:r w:rsidRPr="003F020A">
        <w:rPr>
          <w:sz w:val="20"/>
          <w:szCs w:val="20"/>
          <w:lang w:eastAsia="en-US"/>
        </w:rPr>
        <w:t>, artéria carótida, nasofaringe, ouvido direito, seios nasais, mesentério próximo ao baço, rins e ovário. Ressalta-se a importância desta neoplasia ser considerada como diagnóstico diferencial em cães com alterações neurológicas e não apenas em animais com sinais clínicos cardiovasculares. Além disso, segundo a revisão de literatura realizada, o animal deste relato tinha idade inferior à média de idades relatada para a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>ocorrência desta neoplasia.</w:t>
      </w:r>
    </w:p>
    <w:p w:rsidR="006F5CF6" w:rsidRPr="003F020A" w:rsidRDefault="006F5CF6" w:rsidP="006F5CF6">
      <w:pPr>
        <w:jc w:val="both"/>
        <w:rPr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Palavras-Chave:</w:t>
      </w:r>
      <w:r w:rsidR="008C23CB">
        <w:rPr>
          <w:b/>
          <w:bCs/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neoplasia de corpo aórtico, </w:t>
      </w:r>
      <w:proofErr w:type="spellStart"/>
      <w:r w:rsidRPr="003F020A">
        <w:rPr>
          <w:sz w:val="20"/>
          <w:szCs w:val="20"/>
          <w:lang w:eastAsia="en-US"/>
        </w:rPr>
        <w:t>paraganglioma</w:t>
      </w:r>
      <w:proofErr w:type="spellEnd"/>
      <w:r w:rsidRPr="003F020A">
        <w:rPr>
          <w:sz w:val="20"/>
          <w:szCs w:val="20"/>
          <w:lang w:eastAsia="en-US"/>
        </w:rPr>
        <w:t>, síndrome vestibular.</w:t>
      </w:r>
    </w:p>
    <w:p w:rsidR="006F5CF6" w:rsidRPr="003F020A" w:rsidRDefault="006F5CF6" w:rsidP="006F5CF6">
      <w:pPr>
        <w:jc w:val="both"/>
        <w:rPr>
          <w:sz w:val="20"/>
          <w:szCs w:val="20"/>
          <w:lang w:eastAsia="en-US"/>
        </w:rPr>
      </w:pPr>
    </w:p>
    <w:p w:rsidR="006F5CF6" w:rsidRPr="006F5CF6" w:rsidRDefault="006F5CF6" w:rsidP="006F5CF6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lang w:val="en-US" w:eastAsia="en-US"/>
        </w:rPr>
      </w:pPr>
      <w:r w:rsidRPr="006F5CF6">
        <w:rPr>
          <w:b/>
          <w:bCs/>
          <w:sz w:val="20"/>
          <w:szCs w:val="20"/>
          <w:lang w:val="en-US" w:eastAsia="en-US"/>
        </w:rPr>
        <w:t>CHEMODECTOMAIN A DOG - Case Report</w:t>
      </w:r>
    </w:p>
    <w:p w:rsidR="006F5CF6" w:rsidRPr="006F5CF6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val="en-US" w:eastAsia="en-US"/>
        </w:rPr>
      </w:pPr>
      <w:r w:rsidRPr="006F5CF6">
        <w:rPr>
          <w:b/>
          <w:bCs/>
          <w:sz w:val="20"/>
          <w:szCs w:val="20"/>
          <w:lang w:val="en-US" w:eastAsia="en-US"/>
        </w:rPr>
        <w:t xml:space="preserve">Abstract: </w:t>
      </w:r>
      <w:proofErr w:type="spellStart"/>
      <w:r w:rsidRPr="006F5CF6">
        <w:rPr>
          <w:sz w:val="20"/>
          <w:szCs w:val="20"/>
          <w:lang w:val="en-US" w:eastAsia="en-US"/>
        </w:rPr>
        <w:t>Chemodectomas</w:t>
      </w:r>
      <w:proofErr w:type="spellEnd"/>
      <w:r w:rsidRPr="006F5CF6">
        <w:rPr>
          <w:sz w:val="20"/>
          <w:szCs w:val="20"/>
          <w:lang w:val="en-US" w:eastAsia="en-US"/>
        </w:rPr>
        <w:t>, also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call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ed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tumors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at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 base of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heart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or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tumors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carotidanda</w:t>
      </w:r>
      <w:proofErr w:type="spellEnd"/>
      <w:r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ortic</w:t>
      </w:r>
      <w:proofErr w:type="spellEnd"/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bodies come from</w:t>
      </w:r>
      <w:r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neuro</w:t>
      </w:r>
      <w:r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ectodermictissues</w:t>
      </w:r>
      <w:proofErr w:type="spellEnd"/>
      <w:r w:rsidRPr="006F5CF6">
        <w:rPr>
          <w:sz w:val="20"/>
          <w:szCs w:val="20"/>
          <w:lang w:val="en-US" w:eastAsia="en-US"/>
        </w:rPr>
        <w:t xml:space="preserve">, are </w:t>
      </w:r>
      <w:proofErr w:type="spellStart"/>
      <w:r w:rsidRPr="006F5CF6">
        <w:rPr>
          <w:sz w:val="20"/>
          <w:szCs w:val="20"/>
          <w:lang w:val="en-US" w:eastAsia="en-US"/>
        </w:rPr>
        <w:t>considere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drareneo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plasms, being more frequent in male brachy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cephalic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dogs, older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than 6 years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 age. Commonly, animals are submitted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to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veterinary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care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presenting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congestive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heart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 xml:space="preserve">failure, </w:t>
      </w:r>
      <w:proofErr w:type="spellStart"/>
      <w:r w:rsidRPr="006F5CF6">
        <w:rPr>
          <w:sz w:val="20"/>
          <w:szCs w:val="20"/>
          <w:lang w:val="en-US" w:eastAsia="en-US"/>
        </w:rPr>
        <w:t>oracutehemorrhage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dueto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invasion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blood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vessels. The aim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this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work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is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to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report a case of</w:t>
      </w:r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chemodectoma</w:t>
      </w:r>
      <w:proofErr w:type="spellEnd"/>
      <w:r w:rsidRPr="006F5CF6">
        <w:rPr>
          <w:sz w:val="20"/>
          <w:szCs w:val="20"/>
          <w:lang w:val="en-US" w:eastAsia="en-US"/>
        </w:rPr>
        <w:t xml:space="preserve"> in a </w:t>
      </w:r>
      <w:proofErr w:type="gramStart"/>
      <w:r w:rsidRPr="006F5CF6">
        <w:rPr>
          <w:sz w:val="20"/>
          <w:szCs w:val="20"/>
          <w:lang w:val="en-US" w:eastAsia="en-US"/>
        </w:rPr>
        <w:t>1 year-old</w:t>
      </w:r>
      <w:proofErr w:type="gramEnd"/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Rottweiler, showing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signs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peripheral vestibular syndrome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and facial nerve</w:t>
      </w:r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paralysison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right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side, as well as purulent nasal discharge, vomiting, anorexia, dysphagia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 xml:space="preserve">and melena. The post </w:t>
      </w:r>
      <w:proofErr w:type="spellStart"/>
      <w:r w:rsidRPr="006F5CF6">
        <w:rPr>
          <w:sz w:val="20"/>
          <w:szCs w:val="20"/>
          <w:lang w:val="en-US" w:eastAsia="en-US"/>
        </w:rPr>
        <w:t>morten</w:t>
      </w:r>
      <w:proofErr w:type="spellEnd"/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examination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revealed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presence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neoplasticnodules</w:t>
      </w:r>
      <w:proofErr w:type="spellEnd"/>
      <w:r w:rsidRPr="006F5CF6">
        <w:rPr>
          <w:sz w:val="20"/>
          <w:szCs w:val="20"/>
          <w:lang w:val="en-US" w:eastAsia="en-US"/>
        </w:rPr>
        <w:t>, sparse in 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 xml:space="preserve">heart, lungs, </w:t>
      </w:r>
      <w:proofErr w:type="spellStart"/>
      <w:r w:rsidRPr="006F5CF6">
        <w:rPr>
          <w:sz w:val="20"/>
          <w:szCs w:val="20"/>
          <w:lang w:val="en-US" w:eastAsia="en-US"/>
        </w:rPr>
        <w:t>axillarylymph</w:t>
      </w:r>
      <w:proofErr w:type="spellEnd"/>
      <w:r w:rsidRPr="006F5CF6">
        <w:rPr>
          <w:sz w:val="20"/>
          <w:szCs w:val="20"/>
          <w:lang w:val="en-US" w:eastAsia="en-US"/>
        </w:rPr>
        <w:t xml:space="preserve"> node, </w:t>
      </w:r>
      <w:proofErr w:type="spellStart"/>
      <w:r w:rsidRPr="006F5CF6">
        <w:rPr>
          <w:sz w:val="20"/>
          <w:szCs w:val="20"/>
          <w:lang w:val="en-US" w:eastAsia="en-US"/>
        </w:rPr>
        <w:t>omentum</w:t>
      </w:r>
      <w:proofErr w:type="spellEnd"/>
      <w:r w:rsidRPr="006F5CF6">
        <w:rPr>
          <w:sz w:val="20"/>
          <w:szCs w:val="20"/>
          <w:lang w:val="en-US" w:eastAsia="en-US"/>
        </w:rPr>
        <w:t xml:space="preserve">, </w:t>
      </w:r>
      <w:proofErr w:type="spellStart"/>
      <w:r w:rsidRPr="006F5CF6">
        <w:rPr>
          <w:sz w:val="20"/>
          <w:szCs w:val="20"/>
          <w:lang w:val="en-US" w:eastAsia="en-US"/>
        </w:rPr>
        <w:t>carotidartery</w:t>
      </w:r>
      <w:proofErr w:type="spellEnd"/>
      <w:r w:rsidRPr="006F5CF6">
        <w:rPr>
          <w:sz w:val="20"/>
          <w:szCs w:val="20"/>
          <w:lang w:val="en-US" w:eastAsia="en-US"/>
        </w:rPr>
        <w:t xml:space="preserve">, nasopharynx, </w:t>
      </w:r>
      <w:proofErr w:type="spellStart"/>
      <w:r w:rsidRPr="006F5CF6">
        <w:rPr>
          <w:sz w:val="20"/>
          <w:szCs w:val="20"/>
          <w:lang w:val="en-US" w:eastAsia="en-US"/>
        </w:rPr>
        <w:t>rightear</w:t>
      </w:r>
      <w:proofErr w:type="spellEnd"/>
      <w:r w:rsidRPr="006F5CF6">
        <w:rPr>
          <w:sz w:val="20"/>
          <w:szCs w:val="20"/>
          <w:lang w:val="en-US" w:eastAsia="en-US"/>
        </w:rPr>
        <w:t xml:space="preserve">, sinuses, mesentery close </w:t>
      </w:r>
      <w:proofErr w:type="spellStart"/>
      <w:r w:rsidRPr="006F5CF6">
        <w:rPr>
          <w:sz w:val="20"/>
          <w:szCs w:val="20"/>
          <w:lang w:val="en-US" w:eastAsia="en-US"/>
        </w:rPr>
        <w:t>tothespleen</w:t>
      </w:r>
      <w:proofErr w:type="spellEnd"/>
      <w:r w:rsidRPr="006F5CF6">
        <w:rPr>
          <w:sz w:val="20"/>
          <w:szCs w:val="20"/>
          <w:lang w:val="en-US" w:eastAsia="en-US"/>
        </w:rPr>
        <w:t>, kidneys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and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ovaries, which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 xml:space="preserve">were later characterized as </w:t>
      </w:r>
      <w:proofErr w:type="spellStart"/>
      <w:r w:rsidRPr="006F5CF6">
        <w:rPr>
          <w:sz w:val="20"/>
          <w:szCs w:val="20"/>
          <w:lang w:val="en-US" w:eastAsia="en-US"/>
        </w:rPr>
        <w:t>chemodectoma</w:t>
      </w:r>
      <w:proofErr w:type="spellEnd"/>
      <w:r w:rsidRPr="006F5CF6">
        <w:rPr>
          <w:sz w:val="20"/>
          <w:szCs w:val="20"/>
          <w:lang w:val="en-US" w:eastAsia="en-US"/>
        </w:rPr>
        <w:t>. This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report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rein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forces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importance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this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neoplasm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be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considered as differential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diagnosis in dogs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with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neurological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signs, in addition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to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 cardiovascular clinical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signs, and</w:t>
      </w:r>
      <w:r w:rsidR="00BB2C37">
        <w:rPr>
          <w:sz w:val="20"/>
          <w:szCs w:val="20"/>
          <w:lang w:val="en-US" w:eastAsia="en-US"/>
        </w:rPr>
        <w:t xml:space="preserve"> </w:t>
      </w:r>
      <w:proofErr w:type="spellStart"/>
      <w:r w:rsidRPr="006F5CF6">
        <w:rPr>
          <w:sz w:val="20"/>
          <w:szCs w:val="20"/>
          <w:lang w:val="en-US" w:eastAsia="en-US"/>
        </w:rPr>
        <w:t>evenlower</w:t>
      </w:r>
      <w:proofErr w:type="spellEnd"/>
      <w:r w:rsidR="00BB2C37">
        <w:rPr>
          <w:sz w:val="20"/>
          <w:szCs w:val="20"/>
          <w:lang w:val="en-US" w:eastAsia="en-US"/>
        </w:rPr>
        <w:t xml:space="preserve"> t</w:t>
      </w:r>
      <w:r w:rsidRPr="006F5CF6">
        <w:rPr>
          <w:sz w:val="20"/>
          <w:szCs w:val="20"/>
          <w:lang w:val="en-US" w:eastAsia="en-US"/>
        </w:rPr>
        <w:t>han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average age for the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occurrence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>of</w:t>
      </w:r>
      <w:r w:rsidR="00BB2C37">
        <w:rPr>
          <w:sz w:val="20"/>
          <w:szCs w:val="20"/>
          <w:lang w:val="en-US" w:eastAsia="en-US"/>
        </w:rPr>
        <w:t xml:space="preserve"> </w:t>
      </w:r>
      <w:r w:rsidRPr="006F5CF6">
        <w:rPr>
          <w:sz w:val="20"/>
          <w:szCs w:val="20"/>
          <w:lang w:val="en-US" w:eastAsia="en-US"/>
        </w:rPr>
        <w:t xml:space="preserve">neoplasms. 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 xml:space="preserve">Keywords: </w:t>
      </w:r>
      <w:proofErr w:type="spellStart"/>
      <w:r w:rsidRPr="003F020A">
        <w:rPr>
          <w:sz w:val="20"/>
          <w:szCs w:val="20"/>
          <w:lang w:eastAsia="en-US"/>
        </w:rPr>
        <w:t>aorticbody</w:t>
      </w:r>
      <w:proofErr w:type="spellEnd"/>
      <w:r w:rsidRPr="003F020A">
        <w:rPr>
          <w:sz w:val="20"/>
          <w:szCs w:val="20"/>
          <w:lang w:eastAsia="en-US"/>
        </w:rPr>
        <w:t xml:space="preserve"> neoplasia, </w:t>
      </w:r>
      <w:proofErr w:type="spellStart"/>
      <w:r w:rsidRPr="003F020A">
        <w:rPr>
          <w:sz w:val="20"/>
          <w:szCs w:val="20"/>
          <w:lang w:eastAsia="en-US"/>
        </w:rPr>
        <w:t>paraganglioma</w:t>
      </w:r>
      <w:proofErr w:type="spellEnd"/>
      <w:r w:rsidRPr="003F020A">
        <w:rPr>
          <w:sz w:val="20"/>
          <w:szCs w:val="20"/>
          <w:lang w:eastAsia="en-US"/>
        </w:rPr>
        <w:t xml:space="preserve">, vestibular </w:t>
      </w:r>
      <w:proofErr w:type="spellStart"/>
      <w:r w:rsidRPr="003F020A">
        <w:rPr>
          <w:sz w:val="20"/>
          <w:szCs w:val="20"/>
          <w:lang w:eastAsia="en-US"/>
        </w:rPr>
        <w:t>syndrome</w:t>
      </w:r>
      <w:proofErr w:type="spellEnd"/>
      <w:r w:rsidRPr="003F020A">
        <w:rPr>
          <w:sz w:val="20"/>
          <w:szCs w:val="20"/>
          <w:lang w:eastAsia="en-US"/>
        </w:rPr>
        <w:t>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Introdução</w:t>
      </w:r>
    </w:p>
    <w:p w:rsidR="006F5CF6" w:rsidRPr="003F020A" w:rsidRDefault="006F5CF6" w:rsidP="008C23CB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proofErr w:type="spellStart"/>
      <w:r w:rsidRPr="003F020A">
        <w:rPr>
          <w:sz w:val="20"/>
          <w:szCs w:val="20"/>
          <w:lang w:eastAsia="en-US"/>
        </w:rPr>
        <w:t>Quemodectomas</w:t>
      </w:r>
      <w:proofErr w:type="spellEnd"/>
      <w:r w:rsidRPr="003F020A">
        <w:rPr>
          <w:sz w:val="20"/>
          <w:szCs w:val="20"/>
          <w:lang w:eastAsia="en-US"/>
        </w:rPr>
        <w:t xml:space="preserve"> ou </w:t>
      </w:r>
      <w:proofErr w:type="spellStart"/>
      <w:r w:rsidRPr="003F020A">
        <w:rPr>
          <w:sz w:val="20"/>
          <w:szCs w:val="20"/>
          <w:lang w:eastAsia="en-US"/>
        </w:rPr>
        <w:t>paraglangliomas</w:t>
      </w:r>
      <w:proofErr w:type="spellEnd"/>
      <w:r w:rsidRPr="003F020A">
        <w:rPr>
          <w:sz w:val="20"/>
          <w:szCs w:val="20"/>
          <w:lang w:eastAsia="en-US"/>
        </w:rPr>
        <w:t xml:space="preserve">, mais conhecidos como tumores da base do </w:t>
      </w:r>
      <w:proofErr w:type="spellStart"/>
      <w:proofErr w:type="gramStart"/>
      <w:r w:rsidRPr="003F020A">
        <w:rPr>
          <w:sz w:val="20"/>
          <w:szCs w:val="20"/>
          <w:lang w:eastAsia="en-US"/>
        </w:rPr>
        <w:t>coração,surgem</w:t>
      </w:r>
      <w:proofErr w:type="spellEnd"/>
      <w:proofErr w:type="gramEnd"/>
      <w:r w:rsidRPr="003F020A">
        <w:rPr>
          <w:sz w:val="20"/>
          <w:szCs w:val="20"/>
          <w:lang w:eastAsia="en-US"/>
        </w:rPr>
        <w:t xml:space="preserve"> a partir de corpos aórticos, quimiorreceptores respiratórios situados próximos ou no interior do arco aórtico ou oriundos de receptores situados nas artérias </w:t>
      </w:r>
      <w:proofErr w:type="spellStart"/>
      <w:r w:rsidRPr="003F020A">
        <w:rPr>
          <w:sz w:val="20"/>
          <w:szCs w:val="20"/>
          <w:lang w:eastAsia="en-US"/>
        </w:rPr>
        <w:t>carótidas.Relativamente</w:t>
      </w:r>
      <w:proofErr w:type="spellEnd"/>
      <w:r w:rsidRPr="003F020A">
        <w:rPr>
          <w:sz w:val="20"/>
          <w:szCs w:val="20"/>
          <w:lang w:eastAsia="en-US"/>
        </w:rPr>
        <w:t xml:space="preserve"> raros, acometem cães e, em menor proporção, felinos. São de grande importância quando influenciam a função do sistema cardiovascular, sendo mais comuns em raças </w:t>
      </w:r>
      <w:proofErr w:type="spellStart"/>
      <w:r w:rsidRPr="003F020A">
        <w:rPr>
          <w:sz w:val="20"/>
          <w:szCs w:val="20"/>
          <w:lang w:eastAsia="en-US"/>
        </w:rPr>
        <w:t>raquiocefálicas</w:t>
      </w:r>
      <w:proofErr w:type="spellEnd"/>
      <w:r w:rsidRPr="003F020A">
        <w:rPr>
          <w:sz w:val="20"/>
          <w:szCs w:val="20"/>
          <w:lang w:eastAsia="en-US"/>
        </w:rPr>
        <w:t>, devido à conformação anatômica de seu sistema respiratório, acreditando-se ser a hipóxia crônica causa primária ao tumor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(</w:t>
      </w:r>
      <w:proofErr w:type="spellStart"/>
      <w:r w:rsidRPr="003F020A">
        <w:rPr>
          <w:sz w:val="20"/>
          <w:szCs w:val="20"/>
          <w:lang w:eastAsia="en-US"/>
        </w:rPr>
        <w:t>Daleck</w:t>
      </w:r>
      <w:proofErr w:type="spellEnd"/>
      <w:r w:rsidRPr="003F020A">
        <w:rPr>
          <w:sz w:val="20"/>
          <w:szCs w:val="20"/>
          <w:lang w:eastAsia="en-US"/>
        </w:rPr>
        <w:t xml:space="preserve"> et al., 2009).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proofErr w:type="spellStart"/>
      <w:r w:rsidRPr="003F020A">
        <w:rPr>
          <w:sz w:val="20"/>
          <w:szCs w:val="20"/>
          <w:lang w:eastAsia="en-US"/>
        </w:rPr>
        <w:t>Quemodectomas</w:t>
      </w:r>
      <w:proofErr w:type="spellEnd"/>
      <w:r w:rsidRPr="003F020A">
        <w:rPr>
          <w:sz w:val="20"/>
          <w:szCs w:val="20"/>
          <w:lang w:eastAsia="en-US"/>
        </w:rPr>
        <w:t xml:space="preserve"> são em sua maioria benignos, entretanto, a variante maligna pode apresentar</w:t>
      </w:r>
      <w:r w:rsidR="000A78D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metástases em cérebro, pulmão, linfonodos, fígado, pâncreas, rim e ossos. A invasão vascular e evidência de metástase assume indicação de malignidade como mencionam os autores </w:t>
      </w:r>
      <w:proofErr w:type="spellStart"/>
      <w:r w:rsidRPr="003F020A">
        <w:rPr>
          <w:sz w:val="20"/>
          <w:szCs w:val="20"/>
          <w:lang w:eastAsia="en-US"/>
        </w:rPr>
        <w:t>Atasever</w:t>
      </w:r>
      <w:proofErr w:type="spellEnd"/>
      <w:r w:rsidRPr="003F020A">
        <w:rPr>
          <w:sz w:val="20"/>
          <w:szCs w:val="20"/>
          <w:lang w:eastAsia="en-US"/>
        </w:rPr>
        <w:t xml:space="preserve"> </w:t>
      </w:r>
      <w:r w:rsidR="00BB2C37">
        <w:rPr>
          <w:sz w:val="20"/>
          <w:szCs w:val="20"/>
          <w:lang w:eastAsia="en-US"/>
        </w:rPr>
        <w:t>&amp;</w:t>
      </w:r>
      <w:r w:rsidRPr="003F020A">
        <w:rPr>
          <w:sz w:val="20"/>
          <w:szCs w:val="20"/>
          <w:lang w:eastAsia="en-US"/>
        </w:rPr>
        <w:t xml:space="preserve"> </w:t>
      </w:r>
      <w:proofErr w:type="spellStart"/>
      <w:r w:rsidRPr="003F020A">
        <w:rPr>
          <w:sz w:val="20"/>
          <w:szCs w:val="20"/>
          <w:lang w:eastAsia="en-US"/>
        </w:rPr>
        <w:t>Çam</w:t>
      </w:r>
      <w:proofErr w:type="spellEnd"/>
      <w:r w:rsidRPr="003F020A">
        <w:rPr>
          <w:sz w:val="20"/>
          <w:szCs w:val="20"/>
          <w:lang w:eastAsia="en-US"/>
        </w:rPr>
        <w:t xml:space="preserve"> (2003) e Martins (2016).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Quimiorreceptores são órgãos sensíveis às mudanças no conteúdo de dióxido de carbono, pH e tensão de oxigênio no sangue, auxiliando a regulação da respiração. 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lastRenderedPageBreak/>
        <w:t xml:space="preserve">Estes tecidos são responsáveis por estimular os movimentos respiratórios e elevar a pressão arterial e frequência cardíaca. Compostos por células de dois tipos, os órgãos quimiorreceptores compreendem as células neuroendócrinas (tipo I), consideradas células </w:t>
      </w:r>
      <w:r w:rsidR="00BB2C37">
        <w:rPr>
          <w:sz w:val="20"/>
          <w:szCs w:val="20"/>
          <w:lang w:eastAsia="en-US"/>
        </w:rPr>
        <w:t>p</w:t>
      </w:r>
      <w:r w:rsidRPr="003F020A">
        <w:rPr>
          <w:sz w:val="20"/>
          <w:szCs w:val="20"/>
          <w:lang w:eastAsia="en-US"/>
        </w:rPr>
        <w:t xml:space="preserve">rincipais com numerosos grânulos secretores, como a catecolamina e a serotonina, e as células sustentadoras ou </w:t>
      </w:r>
      <w:proofErr w:type="spellStart"/>
      <w:r w:rsidRPr="003F020A">
        <w:rPr>
          <w:sz w:val="20"/>
          <w:szCs w:val="20"/>
          <w:lang w:eastAsia="en-US"/>
        </w:rPr>
        <w:t>sustentáceas</w:t>
      </w:r>
      <w:proofErr w:type="spellEnd"/>
      <w:r w:rsidRPr="003F020A">
        <w:rPr>
          <w:sz w:val="20"/>
          <w:szCs w:val="20"/>
          <w:lang w:eastAsia="en-US"/>
        </w:rPr>
        <w:t xml:space="preserve"> (tipo II), elementos satélites que não possuem grânulos </w:t>
      </w:r>
      <w:proofErr w:type="spellStart"/>
      <w:r w:rsidRPr="003F020A">
        <w:rPr>
          <w:sz w:val="20"/>
          <w:szCs w:val="20"/>
          <w:lang w:eastAsia="en-US"/>
        </w:rPr>
        <w:t>neurosecretários</w:t>
      </w:r>
      <w:proofErr w:type="spellEnd"/>
      <w:r w:rsidRPr="003F020A">
        <w:rPr>
          <w:sz w:val="20"/>
          <w:szCs w:val="20"/>
          <w:lang w:eastAsia="en-US"/>
        </w:rPr>
        <w:t xml:space="preserve">. O padrão de </w:t>
      </w:r>
      <w:proofErr w:type="spellStart"/>
      <w:r w:rsidRPr="003F020A">
        <w:rPr>
          <w:sz w:val="20"/>
          <w:szCs w:val="20"/>
          <w:lang w:eastAsia="en-US"/>
        </w:rPr>
        <w:t>Zellballen</w:t>
      </w:r>
      <w:proofErr w:type="spellEnd"/>
      <w:r w:rsidRPr="003F020A">
        <w:rPr>
          <w:sz w:val="20"/>
          <w:szCs w:val="20"/>
          <w:lang w:eastAsia="en-US"/>
        </w:rPr>
        <w:t xml:space="preserve"> é definido como agrupamento de células uniformes, redondas a poligonais de tipo I, cercadas por tecido rico em vasos e células tipo II, característico de </w:t>
      </w:r>
      <w:proofErr w:type="spellStart"/>
      <w:r w:rsidRPr="003F020A">
        <w:rPr>
          <w:sz w:val="20"/>
          <w:szCs w:val="20"/>
          <w:lang w:eastAsia="en-US"/>
        </w:rPr>
        <w:t>quimiodectoma</w:t>
      </w:r>
      <w:proofErr w:type="spellEnd"/>
      <w:r w:rsidRPr="003F020A">
        <w:rPr>
          <w:sz w:val="20"/>
          <w:szCs w:val="20"/>
          <w:lang w:eastAsia="en-US"/>
        </w:rPr>
        <w:t xml:space="preserve"> ou </w:t>
      </w:r>
      <w:proofErr w:type="spellStart"/>
      <w:proofErr w:type="gramStart"/>
      <w:r w:rsidRPr="003F020A">
        <w:rPr>
          <w:sz w:val="20"/>
          <w:szCs w:val="20"/>
          <w:lang w:eastAsia="en-US"/>
        </w:rPr>
        <w:t>paraganglioma</w:t>
      </w:r>
      <w:proofErr w:type="spellEnd"/>
      <w:r w:rsidRPr="003F020A">
        <w:rPr>
          <w:sz w:val="20"/>
          <w:szCs w:val="20"/>
          <w:lang w:eastAsia="en-US"/>
        </w:rPr>
        <w:t>(</w:t>
      </w:r>
      <w:proofErr w:type="gramEnd"/>
      <w:r w:rsidRPr="003F020A">
        <w:rPr>
          <w:sz w:val="20"/>
          <w:szCs w:val="20"/>
          <w:lang w:eastAsia="en-US"/>
        </w:rPr>
        <w:t>Paixão, 2013).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Geralmente, os animais apresentam sinais clínicos relacionados à insuficiência cardíaca congestiva, podendo incluir tosse, </w:t>
      </w:r>
      <w:proofErr w:type="spellStart"/>
      <w:r w:rsidRPr="003F020A">
        <w:rPr>
          <w:sz w:val="20"/>
          <w:szCs w:val="20"/>
          <w:lang w:eastAsia="en-US"/>
        </w:rPr>
        <w:t>dispnéia</w:t>
      </w:r>
      <w:proofErr w:type="spellEnd"/>
      <w:r w:rsidRPr="003F020A">
        <w:rPr>
          <w:sz w:val="20"/>
          <w:szCs w:val="20"/>
          <w:lang w:eastAsia="en-US"/>
        </w:rPr>
        <w:t xml:space="preserve">, anorexia, perda de peso, vômitos, </w:t>
      </w:r>
      <w:proofErr w:type="spellStart"/>
      <w:r w:rsidRPr="003F020A">
        <w:rPr>
          <w:sz w:val="20"/>
          <w:szCs w:val="20"/>
          <w:lang w:eastAsia="en-US"/>
        </w:rPr>
        <w:t>diarréia</w:t>
      </w:r>
      <w:proofErr w:type="spellEnd"/>
      <w:r w:rsidRPr="003F020A">
        <w:rPr>
          <w:sz w:val="20"/>
          <w:szCs w:val="20"/>
          <w:lang w:eastAsia="en-US"/>
        </w:rPr>
        <w:t>, fraqueza, ou distensão abdominal. É comum apresentarem efusão pericárdica, sendo esta a apresentação clínica mais comum da doença.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O diagnóstico clínico é fundamentado na sintomatologia e exames complementares como a radiografia, eletrocardiografia e ecocardiografia, já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o diagnóstico definitivo é obtido por exames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citológicos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e</w:t>
      </w:r>
      <w:r w:rsidR="00BB2C37">
        <w:rPr>
          <w:sz w:val="20"/>
          <w:szCs w:val="20"/>
          <w:lang w:eastAsia="en-US"/>
        </w:rPr>
        <w:t xml:space="preserve"> </w:t>
      </w:r>
      <w:proofErr w:type="spellStart"/>
      <w:r w:rsidRPr="003F020A">
        <w:rPr>
          <w:sz w:val="20"/>
          <w:szCs w:val="20"/>
          <w:lang w:eastAsia="en-US"/>
        </w:rPr>
        <w:t>histopatógicos</w:t>
      </w:r>
      <w:proofErr w:type="spellEnd"/>
      <w:r w:rsidRPr="003F020A">
        <w:rPr>
          <w:sz w:val="20"/>
          <w:szCs w:val="20"/>
          <w:lang w:eastAsia="en-US"/>
        </w:rPr>
        <w:t xml:space="preserve"> (</w:t>
      </w:r>
      <w:proofErr w:type="spellStart"/>
      <w:r w:rsidRPr="003F020A">
        <w:rPr>
          <w:sz w:val="20"/>
          <w:szCs w:val="20"/>
          <w:lang w:eastAsia="en-US"/>
        </w:rPr>
        <w:t>Daleck</w:t>
      </w:r>
      <w:proofErr w:type="spellEnd"/>
      <w:r w:rsidRPr="003F020A">
        <w:rPr>
          <w:sz w:val="20"/>
          <w:szCs w:val="20"/>
          <w:lang w:eastAsia="en-US"/>
        </w:rPr>
        <w:t xml:space="preserve"> et al., 2009). O presente trabalho tem por objetivo relatar um caso de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 maligno em um canino de 1 ano de idade, cuja sintomatologia principal era de acometimento neurológico e não cardiovascular.</w:t>
      </w:r>
    </w:p>
    <w:p w:rsidR="006F5CF6" w:rsidRPr="003F020A" w:rsidRDefault="006F5CF6" w:rsidP="006F5CF6">
      <w:pPr>
        <w:jc w:val="both"/>
        <w:rPr>
          <w:sz w:val="20"/>
          <w:szCs w:val="20"/>
          <w:lang w:eastAsia="en-US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Relato de caso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>Foi atendido no hospital veterinário da UFMS um cão da raça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Rottweiler, fêmea, com 1 ano de idade, não castrada, com histórico de alterações neurológicas, </w:t>
      </w:r>
      <w:proofErr w:type="spellStart"/>
      <w:r w:rsidRPr="003F020A">
        <w:rPr>
          <w:sz w:val="20"/>
          <w:szCs w:val="20"/>
          <w:lang w:eastAsia="en-US"/>
        </w:rPr>
        <w:t>hiporexia</w:t>
      </w:r>
      <w:proofErr w:type="spellEnd"/>
      <w:r w:rsidRPr="003F020A">
        <w:rPr>
          <w:sz w:val="20"/>
          <w:szCs w:val="20"/>
          <w:lang w:eastAsia="en-US"/>
        </w:rPr>
        <w:t xml:space="preserve">, disfagia, </w:t>
      </w:r>
      <w:proofErr w:type="spellStart"/>
      <w:proofErr w:type="gramStart"/>
      <w:r w:rsidRPr="003F020A">
        <w:rPr>
          <w:sz w:val="20"/>
          <w:szCs w:val="20"/>
          <w:lang w:eastAsia="en-US"/>
        </w:rPr>
        <w:t>apatia,melena</w:t>
      </w:r>
      <w:proofErr w:type="spellEnd"/>
      <w:proofErr w:type="gramEnd"/>
      <w:r w:rsidRPr="003F020A">
        <w:rPr>
          <w:sz w:val="20"/>
          <w:szCs w:val="20"/>
          <w:lang w:eastAsia="en-US"/>
        </w:rPr>
        <w:t xml:space="preserve">, </w:t>
      </w:r>
      <w:proofErr w:type="spellStart"/>
      <w:r w:rsidRPr="003F020A">
        <w:rPr>
          <w:sz w:val="20"/>
          <w:szCs w:val="20"/>
          <w:lang w:eastAsia="en-US"/>
        </w:rPr>
        <w:t>êmese</w:t>
      </w:r>
      <w:proofErr w:type="spellEnd"/>
      <w:r w:rsidRPr="003F020A">
        <w:rPr>
          <w:sz w:val="20"/>
          <w:szCs w:val="20"/>
          <w:lang w:eastAsia="en-US"/>
        </w:rPr>
        <w:t xml:space="preserve"> e  secreção nasal purulenta do lado direito. Em atendimento anterior realizado em uma clínica particular houve a suspeita que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o quadro neurológico fosse causado por otite interna, foi feita lavagem otológica com o animal anestesiado e foi iniciado tratamento com </w:t>
      </w:r>
      <w:proofErr w:type="gramStart"/>
      <w:r w:rsidRPr="003F020A">
        <w:rPr>
          <w:sz w:val="20"/>
          <w:szCs w:val="20"/>
          <w:lang w:eastAsia="en-US"/>
        </w:rPr>
        <w:t>metronidazol(</w:t>
      </w:r>
      <w:proofErr w:type="gramEnd"/>
      <w:r w:rsidRPr="003F020A">
        <w:rPr>
          <w:sz w:val="20"/>
          <w:szCs w:val="20"/>
          <w:lang w:eastAsia="en-US"/>
        </w:rPr>
        <w:t xml:space="preserve">20 mg/Kg, BID) e prednisona (1 mg/kg, SID), sem melhora clínica. No exame físico, apresentou desidratação de 7%, TPC de 3 segundos, nível de consciência deprimido, estado corporal caquético, </w:t>
      </w:r>
      <w:proofErr w:type="spellStart"/>
      <w:r w:rsidRPr="003F020A">
        <w:rPr>
          <w:sz w:val="20"/>
          <w:szCs w:val="20"/>
          <w:lang w:eastAsia="en-US"/>
        </w:rPr>
        <w:t>quemose</w:t>
      </w:r>
      <w:proofErr w:type="spellEnd"/>
      <w:r w:rsidRPr="003F020A">
        <w:rPr>
          <w:sz w:val="20"/>
          <w:szCs w:val="20"/>
          <w:lang w:eastAsia="en-US"/>
        </w:rPr>
        <w:t xml:space="preserve"> bilateral, paralisia do olho direito, nódulo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subcutâneo de aproximadamente 5 cm de diâmetro entre as escápulas, dispneia inspiratória, abafamento da auscultação cardíaca e ruído </w:t>
      </w:r>
      <w:proofErr w:type="spellStart"/>
      <w:r w:rsidRPr="003F020A">
        <w:rPr>
          <w:sz w:val="20"/>
          <w:szCs w:val="20"/>
          <w:lang w:eastAsia="en-US"/>
        </w:rPr>
        <w:t>inspiratório.Na</w:t>
      </w:r>
      <w:proofErr w:type="spellEnd"/>
      <w:r w:rsidRPr="003F020A">
        <w:rPr>
          <w:sz w:val="20"/>
          <w:szCs w:val="20"/>
          <w:lang w:eastAsia="en-US"/>
        </w:rPr>
        <w:t xml:space="preserve"> avaliação neurológica foi observado nistagmo horizontal, </w:t>
      </w:r>
      <w:proofErr w:type="spellStart"/>
      <w:r w:rsidRPr="003F020A">
        <w:rPr>
          <w:sz w:val="20"/>
          <w:szCs w:val="20"/>
          <w:lang w:eastAsia="en-US"/>
        </w:rPr>
        <w:t>headtilt</w:t>
      </w:r>
      <w:proofErr w:type="spellEnd"/>
      <w:r w:rsidRPr="003F020A">
        <w:rPr>
          <w:sz w:val="20"/>
          <w:szCs w:val="20"/>
          <w:lang w:eastAsia="en-US"/>
        </w:rPr>
        <w:t xml:space="preserve">, estrabismo </w:t>
      </w:r>
      <w:proofErr w:type="spellStart"/>
      <w:r w:rsidRPr="003F020A">
        <w:rPr>
          <w:sz w:val="20"/>
          <w:szCs w:val="20"/>
          <w:lang w:eastAsia="en-US"/>
        </w:rPr>
        <w:t>ventro</w:t>
      </w:r>
      <w:proofErr w:type="spellEnd"/>
      <w:r w:rsidRPr="003F020A">
        <w:rPr>
          <w:sz w:val="20"/>
          <w:szCs w:val="20"/>
          <w:lang w:eastAsia="en-US"/>
        </w:rPr>
        <w:t>-medial e paralisia do nervo facial do lado direito.</w:t>
      </w:r>
    </w:p>
    <w:p w:rsidR="006F5CF6" w:rsidRPr="003F020A" w:rsidRDefault="006F5CF6" w:rsidP="000A78D7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>Foi realizado hemograma que evidenciou leucocitose de 22.800/mm3 (ref.:6.000 a 17.000/mm3), 19.836 neutrófilos segmentados/mm3(ref.: 3.000 a 11.500/mm3) e 912 monócitos/mm3(ref.: 0 a 1.500/mm3). Os resultados dos exames bioquímicos séricos realizados estavam dentro dos limites normais para a espécie, incluindo</w:t>
      </w:r>
      <w:r w:rsidR="00BB2C37">
        <w:rPr>
          <w:sz w:val="20"/>
          <w:szCs w:val="20"/>
          <w:lang w:eastAsia="en-US"/>
        </w:rPr>
        <w:t xml:space="preserve"> </w:t>
      </w:r>
      <w:proofErr w:type="spellStart"/>
      <w:proofErr w:type="gramStart"/>
      <w:r w:rsidRPr="003F020A">
        <w:rPr>
          <w:sz w:val="20"/>
          <w:szCs w:val="20"/>
          <w:lang w:eastAsia="en-US"/>
        </w:rPr>
        <w:t>albumina,GGT</w:t>
      </w:r>
      <w:proofErr w:type="spellEnd"/>
      <w:proofErr w:type="gramEnd"/>
      <w:r w:rsidRPr="003F020A">
        <w:rPr>
          <w:sz w:val="20"/>
          <w:szCs w:val="20"/>
          <w:lang w:eastAsia="en-US"/>
        </w:rPr>
        <w:t>, globulina, ureia, albumina, ALT, creatinina, FA, fósforo e proteína total.</w:t>
      </w:r>
      <w:r w:rsidR="000A78D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>Foram realizadas radiografias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de bulas timpânicas, seios nasais e de tórax que evidenciaram lise de bula timpânica com estenose do conduto do lado direito, opacificação de seios nasais do lado direito e três nódulos pulmonares radiopacos. Realizou-se citologia do nódulo subcutâneo que foi sugestiva de linfoma, com presença de </w:t>
      </w:r>
      <w:proofErr w:type="spellStart"/>
      <w:r w:rsidRPr="003F020A">
        <w:rPr>
          <w:sz w:val="20"/>
          <w:szCs w:val="20"/>
          <w:lang w:eastAsia="en-US"/>
        </w:rPr>
        <w:t>linfoblastoscom</w:t>
      </w:r>
      <w:proofErr w:type="spellEnd"/>
      <w:r w:rsidRPr="003F020A">
        <w:rPr>
          <w:sz w:val="20"/>
          <w:szCs w:val="20"/>
          <w:lang w:eastAsia="en-US"/>
        </w:rPr>
        <w:t xml:space="preserve"> bi e </w:t>
      </w:r>
      <w:proofErr w:type="spellStart"/>
      <w:r w:rsidRPr="003F020A">
        <w:rPr>
          <w:sz w:val="20"/>
          <w:szCs w:val="20"/>
          <w:lang w:eastAsia="en-US"/>
        </w:rPr>
        <w:t>multinucleação</w:t>
      </w:r>
      <w:proofErr w:type="spellEnd"/>
      <w:r w:rsidRPr="003F020A">
        <w:rPr>
          <w:sz w:val="20"/>
          <w:szCs w:val="20"/>
          <w:lang w:eastAsia="en-US"/>
        </w:rPr>
        <w:t>, cromatina frouxa e nucléolos evidentes.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Foi realizada citologia de seios nasais com </w:t>
      </w:r>
      <w:proofErr w:type="spellStart"/>
      <w:r w:rsidRPr="003F020A">
        <w:rPr>
          <w:i/>
          <w:iCs/>
          <w:sz w:val="20"/>
          <w:szCs w:val="20"/>
          <w:lang w:eastAsia="en-US"/>
        </w:rPr>
        <w:t>swab</w:t>
      </w:r>
      <w:r w:rsidRPr="003F020A">
        <w:rPr>
          <w:sz w:val="20"/>
          <w:szCs w:val="20"/>
          <w:lang w:eastAsia="en-US"/>
        </w:rPr>
        <w:t>e</w:t>
      </w:r>
      <w:proofErr w:type="spellEnd"/>
      <w:r w:rsidRPr="003F020A">
        <w:rPr>
          <w:sz w:val="20"/>
          <w:szCs w:val="20"/>
          <w:lang w:eastAsia="en-US"/>
        </w:rPr>
        <w:t xml:space="preserve"> a avaliação foi compatível com processo inflamatório purulento séptico. Devido à anorexia prolongada, foi indicada a colocação de sonda esofágica para início de alimentação forçada. Durante anestesia para este procedimento, não foi possível realizar a </w:t>
      </w:r>
      <w:proofErr w:type="spellStart"/>
      <w:r w:rsidRPr="003F020A">
        <w:rPr>
          <w:sz w:val="20"/>
          <w:szCs w:val="20"/>
          <w:lang w:eastAsia="en-US"/>
        </w:rPr>
        <w:t>entubação</w:t>
      </w:r>
      <w:proofErr w:type="spellEnd"/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endotraqueal, pois havia uma massa que se estendia desde o palato duro até a orofaringe. Foi realizada biopsia deste nódulo e indicada a realização de traqueostomia, mas a proprietária optou pela eutanásia antes deste procedimento. 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O animal foi encaminhado para a necropsia que revelou a presença de massas brancacentas em região </w:t>
      </w:r>
      <w:proofErr w:type="spellStart"/>
      <w:r w:rsidRPr="003F020A">
        <w:rPr>
          <w:sz w:val="20"/>
          <w:szCs w:val="20"/>
          <w:lang w:eastAsia="en-US"/>
        </w:rPr>
        <w:t>retromandibular</w:t>
      </w:r>
      <w:proofErr w:type="spellEnd"/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bilateral, subcutâneo próximo às escápulas, ouvido direito e ocupando a nasofaringe até o palato mole, além de nódulos brancos esparsos no coração, pulmão, artéria carótida, rins, ovário </w:t>
      </w:r>
      <w:proofErr w:type="spellStart"/>
      <w:proofErr w:type="gramStart"/>
      <w:r w:rsidRPr="003F020A">
        <w:rPr>
          <w:sz w:val="20"/>
          <w:szCs w:val="20"/>
          <w:lang w:eastAsia="en-US"/>
        </w:rPr>
        <w:t>direito,mesentério</w:t>
      </w:r>
      <w:proofErr w:type="spellEnd"/>
      <w:proofErr w:type="gramEnd"/>
      <w:r w:rsidRPr="003F020A">
        <w:rPr>
          <w:sz w:val="20"/>
          <w:szCs w:val="20"/>
          <w:lang w:eastAsia="en-US"/>
        </w:rPr>
        <w:t xml:space="preserve"> próximo ao baço e linfonodo axilar. Também havia cerca de 140 ml de líquido sanguinolento livre no tórax. A </w:t>
      </w:r>
      <w:proofErr w:type="spellStart"/>
      <w:r w:rsidRPr="003F020A">
        <w:rPr>
          <w:sz w:val="20"/>
          <w:szCs w:val="20"/>
          <w:lang w:eastAsia="en-US"/>
        </w:rPr>
        <w:t>histopatologiade</w:t>
      </w:r>
      <w:proofErr w:type="spellEnd"/>
      <w:r w:rsidRPr="003F020A">
        <w:rPr>
          <w:sz w:val="20"/>
          <w:szCs w:val="20"/>
          <w:lang w:eastAsia="en-US"/>
        </w:rPr>
        <w:t xml:space="preserve"> todas as massas e nódulos analisados foi</w:t>
      </w:r>
      <w:r w:rsidR="00BB2C37">
        <w:rPr>
          <w:sz w:val="20"/>
          <w:szCs w:val="20"/>
          <w:lang w:eastAsia="en-US"/>
        </w:rPr>
        <w:t xml:space="preserve"> </w:t>
      </w:r>
      <w:r w:rsidRPr="003F020A">
        <w:rPr>
          <w:sz w:val="20"/>
          <w:szCs w:val="20"/>
          <w:lang w:eastAsia="en-US"/>
        </w:rPr>
        <w:t xml:space="preserve">semelhante, confirmando o diagnóstico de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. Havia presença de massas celulares densamente </w:t>
      </w:r>
      <w:proofErr w:type="spellStart"/>
      <w:r w:rsidRPr="003F020A">
        <w:rPr>
          <w:sz w:val="20"/>
          <w:szCs w:val="20"/>
          <w:lang w:eastAsia="en-US"/>
        </w:rPr>
        <w:t>infiltrativas</w:t>
      </w:r>
      <w:proofErr w:type="spellEnd"/>
      <w:r w:rsidRPr="003F020A">
        <w:rPr>
          <w:sz w:val="20"/>
          <w:szCs w:val="20"/>
          <w:lang w:eastAsia="en-US"/>
        </w:rPr>
        <w:t>, pouco delimitadas e parcialmente encapsuladas. As células se organizavam em pacotes ou cordões curtos, delimitados por tecido conjuntivo delicado e dispostos ao redor de vasos sanguíneos pequenos. As células tinham citoplasma celular moderado a abundante, núcleo redondo ou poligonal, com orientação basal, cromatina pontilhada com o nucléolo único ocasional. Células binucleadas e multinucleadas eram comuns. Havia, em média, 5,4 figuras de mitose em 10 campos de 40x (variação de 2 a 11 por campo). As células neoplásicas infiltram músculos e no interior de vasos sanguíneos e linfáticos havia múltiplos êmbolos neoplásicos e focos de necrose, alguns mineralizados.</w:t>
      </w:r>
    </w:p>
    <w:p w:rsidR="006F5CF6" w:rsidRPr="003F020A" w:rsidRDefault="006F5CF6" w:rsidP="006F5CF6">
      <w:pPr>
        <w:jc w:val="both"/>
        <w:rPr>
          <w:sz w:val="20"/>
          <w:szCs w:val="20"/>
          <w:lang w:eastAsia="en-US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Discussão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lastRenderedPageBreak/>
        <w:t xml:space="preserve">A idade que o animal deste relato tinha quando foi diagnosticado com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 é menor que a de outros casos observados na literatura. A maioria dos animais diagnosticados tem de 7 a 15 anos, como afirmam os autores </w:t>
      </w:r>
      <w:proofErr w:type="spellStart"/>
      <w:r w:rsidRPr="003F020A">
        <w:rPr>
          <w:sz w:val="20"/>
          <w:szCs w:val="20"/>
          <w:lang w:eastAsia="en-US"/>
        </w:rPr>
        <w:t>Dalecket</w:t>
      </w:r>
      <w:proofErr w:type="spellEnd"/>
      <w:r w:rsidRPr="003F020A">
        <w:rPr>
          <w:sz w:val="20"/>
          <w:szCs w:val="20"/>
          <w:lang w:eastAsia="en-US"/>
        </w:rPr>
        <w:t xml:space="preserve"> al. (2009) e </w:t>
      </w:r>
      <w:proofErr w:type="spellStart"/>
      <w:r w:rsidRPr="003F020A">
        <w:rPr>
          <w:sz w:val="20"/>
          <w:szCs w:val="20"/>
          <w:lang w:eastAsia="en-US"/>
        </w:rPr>
        <w:t>Rohn</w:t>
      </w:r>
      <w:proofErr w:type="spellEnd"/>
      <w:r w:rsidRPr="003F020A">
        <w:rPr>
          <w:sz w:val="20"/>
          <w:szCs w:val="20"/>
          <w:lang w:eastAsia="en-US"/>
        </w:rPr>
        <w:t xml:space="preserve"> </w:t>
      </w:r>
      <w:r w:rsidR="00BB2C37">
        <w:rPr>
          <w:sz w:val="20"/>
          <w:szCs w:val="20"/>
          <w:lang w:eastAsia="en-US"/>
        </w:rPr>
        <w:t>&amp;</w:t>
      </w:r>
      <w:r w:rsidRPr="003F020A">
        <w:rPr>
          <w:sz w:val="20"/>
          <w:szCs w:val="20"/>
          <w:lang w:eastAsia="en-US"/>
        </w:rPr>
        <w:t xml:space="preserve"> </w:t>
      </w:r>
      <w:proofErr w:type="spellStart"/>
      <w:r w:rsidRPr="003F020A">
        <w:rPr>
          <w:sz w:val="20"/>
          <w:szCs w:val="20"/>
          <w:lang w:eastAsia="en-US"/>
        </w:rPr>
        <w:t>Kiele</w:t>
      </w:r>
      <w:proofErr w:type="spellEnd"/>
      <w:r w:rsidRPr="003F020A">
        <w:rPr>
          <w:sz w:val="20"/>
          <w:szCs w:val="20"/>
          <w:lang w:eastAsia="en-US"/>
        </w:rPr>
        <w:t xml:space="preserve"> (2007), apesar de </w:t>
      </w:r>
      <w:proofErr w:type="spellStart"/>
      <w:r w:rsidRPr="003F020A">
        <w:rPr>
          <w:sz w:val="20"/>
          <w:szCs w:val="20"/>
          <w:lang w:eastAsia="en-US"/>
        </w:rPr>
        <w:t>Atasever</w:t>
      </w:r>
      <w:proofErr w:type="spellEnd"/>
      <w:r w:rsidRPr="003F020A">
        <w:rPr>
          <w:sz w:val="20"/>
          <w:szCs w:val="20"/>
          <w:lang w:eastAsia="en-US"/>
        </w:rPr>
        <w:t xml:space="preserve"> </w:t>
      </w:r>
      <w:r w:rsidR="00BB2C37">
        <w:rPr>
          <w:sz w:val="20"/>
          <w:szCs w:val="20"/>
          <w:lang w:eastAsia="en-US"/>
        </w:rPr>
        <w:t xml:space="preserve">&amp; </w:t>
      </w:r>
      <w:proofErr w:type="spellStart"/>
      <w:r w:rsidRPr="003F020A">
        <w:rPr>
          <w:sz w:val="20"/>
          <w:szCs w:val="20"/>
          <w:lang w:eastAsia="en-US"/>
        </w:rPr>
        <w:t>Çam</w:t>
      </w:r>
      <w:proofErr w:type="spellEnd"/>
      <w:r w:rsidRPr="003F020A">
        <w:rPr>
          <w:sz w:val="20"/>
          <w:szCs w:val="20"/>
          <w:lang w:eastAsia="en-US"/>
        </w:rPr>
        <w:t xml:space="preserve"> (2003) e Paixão (2013) descrevem casos de dois caninos de 2 anos com tumor de corpo aórtico. Apesar de Perrone et al. (1992) mencionarem o caso de um canino com convulsão recorrente do </w:t>
      </w:r>
      <w:proofErr w:type="spellStart"/>
      <w:r w:rsidRPr="003F020A">
        <w:rPr>
          <w:sz w:val="20"/>
          <w:szCs w:val="20"/>
          <w:lang w:eastAsia="en-US"/>
        </w:rPr>
        <w:t>quemodectoma</w:t>
      </w:r>
      <w:proofErr w:type="spellEnd"/>
      <w:r w:rsidRPr="003F020A">
        <w:rPr>
          <w:sz w:val="20"/>
          <w:szCs w:val="20"/>
          <w:lang w:eastAsia="en-US"/>
        </w:rPr>
        <w:t xml:space="preserve">, os sinais neurológicos não são comumente observados nestes casos, sendo mais comum a ocorrência de </w:t>
      </w:r>
      <w:proofErr w:type="spellStart"/>
      <w:r w:rsidRPr="003F020A">
        <w:rPr>
          <w:sz w:val="20"/>
          <w:szCs w:val="20"/>
          <w:lang w:eastAsia="en-US"/>
        </w:rPr>
        <w:t>dispneia,tosse</w:t>
      </w:r>
      <w:proofErr w:type="spellEnd"/>
      <w:r w:rsidRPr="003F020A">
        <w:rPr>
          <w:sz w:val="20"/>
          <w:szCs w:val="20"/>
          <w:lang w:eastAsia="en-US"/>
        </w:rPr>
        <w:t>, anorexia, perda de peso e distensão abdominal (Paixão, 2003</w:t>
      </w:r>
      <w:r w:rsidR="00BB2C37">
        <w:rPr>
          <w:sz w:val="20"/>
          <w:szCs w:val="20"/>
          <w:lang w:eastAsia="en-US"/>
        </w:rPr>
        <w:t xml:space="preserve"> &amp;</w:t>
      </w:r>
      <w:r w:rsidRPr="003F020A">
        <w:rPr>
          <w:sz w:val="20"/>
          <w:szCs w:val="20"/>
          <w:lang w:eastAsia="en-US"/>
        </w:rPr>
        <w:t xml:space="preserve"> </w:t>
      </w:r>
      <w:proofErr w:type="spellStart"/>
      <w:r w:rsidRPr="003F020A">
        <w:rPr>
          <w:sz w:val="20"/>
          <w:szCs w:val="20"/>
          <w:lang w:eastAsia="en-US"/>
        </w:rPr>
        <w:t>Daleck</w:t>
      </w:r>
      <w:proofErr w:type="spellEnd"/>
      <w:r w:rsidRPr="003F020A">
        <w:rPr>
          <w:sz w:val="20"/>
          <w:szCs w:val="20"/>
          <w:lang w:eastAsia="en-US"/>
        </w:rPr>
        <w:t xml:space="preserve"> et al., 2009). A presença do tumor na região de orelha média do lado direito justifica de forma coerente a ocorrência da síndrome vestibular periférica e da paralisia do nervo facial do mesmo lado, devido à correlação anatômica dos nervos </w:t>
      </w:r>
      <w:r w:rsidR="00BB2C37">
        <w:rPr>
          <w:sz w:val="20"/>
          <w:szCs w:val="20"/>
          <w:lang w:eastAsia="en-US"/>
        </w:rPr>
        <w:t xml:space="preserve">vestíbulo </w:t>
      </w:r>
      <w:r w:rsidRPr="003F020A">
        <w:rPr>
          <w:sz w:val="20"/>
          <w:szCs w:val="20"/>
          <w:lang w:eastAsia="en-US"/>
        </w:rPr>
        <w:t xml:space="preserve">coclear e facial com a orelha média e interna. A disfagia e os ruídos inspiratórios ocorreram pela presença da massa em faringe e palato. E o abafamento da auscultação cardiorrespiratória possivelmente era pela presença do líquido livre e dos nódulos pulmonares. 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proofErr w:type="spellStart"/>
      <w:r w:rsidRPr="003F020A">
        <w:rPr>
          <w:sz w:val="20"/>
          <w:szCs w:val="20"/>
        </w:rPr>
        <w:t>Dalecket</w:t>
      </w:r>
      <w:proofErr w:type="spellEnd"/>
      <w:r w:rsidRPr="003F020A">
        <w:rPr>
          <w:sz w:val="20"/>
          <w:szCs w:val="20"/>
        </w:rPr>
        <w:t xml:space="preserve"> </w:t>
      </w:r>
      <w:proofErr w:type="gramStart"/>
      <w:r w:rsidRPr="003F020A">
        <w:rPr>
          <w:sz w:val="20"/>
          <w:szCs w:val="20"/>
        </w:rPr>
        <w:t>al.(</w:t>
      </w:r>
      <w:proofErr w:type="gramEnd"/>
      <w:r w:rsidRPr="003F020A">
        <w:rPr>
          <w:sz w:val="20"/>
          <w:szCs w:val="20"/>
        </w:rPr>
        <w:t xml:space="preserve">2009), Martins (2016) </w:t>
      </w:r>
      <w:r w:rsidR="00BB2C37">
        <w:rPr>
          <w:sz w:val="20"/>
          <w:szCs w:val="20"/>
        </w:rPr>
        <w:t xml:space="preserve">&amp; </w:t>
      </w:r>
      <w:proofErr w:type="spellStart"/>
      <w:r w:rsidRPr="003F020A">
        <w:rPr>
          <w:sz w:val="20"/>
          <w:szCs w:val="20"/>
        </w:rPr>
        <w:t>Rohn</w:t>
      </w:r>
      <w:proofErr w:type="spellEnd"/>
      <w:r w:rsidRPr="003F020A">
        <w:rPr>
          <w:sz w:val="20"/>
          <w:szCs w:val="20"/>
        </w:rPr>
        <w:t xml:space="preserve"> et al.(2007)citam a dificuldade em conciliar a apresentação clínica dos pacientes com o diagnóstico de </w:t>
      </w:r>
      <w:proofErr w:type="spellStart"/>
      <w:r w:rsidRPr="003F020A">
        <w:rPr>
          <w:sz w:val="20"/>
          <w:szCs w:val="20"/>
        </w:rPr>
        <w:t>quemodectoma</w:t>
      </w:r>
      <w:proofErr w:type="spellEnd"/>
      <w:r w:rsidRPr="003F020A">
        <w:rPr>
          <w:sz w:val="20"/>
          <w:szCs w:val="20"/>
        </w:rPr>
        <w:t xml:space="preserve">, devido </w:t>
      </w:r>
      <w:proofErr w:type="spellStart"/>
      <w:r w:rsidRPr="003F020A">
        <w:rPr>
          <w:sz w:val="20"/>
          <w:szCs w:val="20"/>
        </w:rPr>
        <w:t>àinespecificidade</w:t>
      </w:r>
      <w:proofErr w:type="spellEnd"/>
      <w:r w:rsidRPr="003F020A">
        <w:rPr>
          <w:sz w:val="20"/>
          <w:szCs w:val="20"/>
        </w:rPr>
        <w:t xml:space="preserve"> de sintomas. </w:t>
      </w:r>
      <w:proofErr w:type="spellStart"/>
      <w:r w:rsidRPr="003F020A">
        <w:rPr>
          <w:sz w:val="20"/>
          <w:szCs w:val="20"/>
        </w:rPr>
        <w:t>Dalecket</w:t>
      </w:r>
      <w:proofErr w:type="spellEnd"/>
      <w:r w:rsidRPr="003F020A">
        <w:rPr>
          <w:sz w:val="20"/>
          <w:szCs w:val="20"/>
        </w:rPr>
        <w:t xml:space="preserve"> al. (2009) mencionam que, embora esse tipo de neoplasia possa ser em encontrado de forma intratorácica e unitária, é frequente sua presença em base do coração e nos vasos de maior calibre de forma difusa e com produção de efusão pericárdica, como evidenciado no caso descrito acima. Os focos metastáticos deste relato foram encontrados em diferentes órgãos, como pulmão, palato duro, faringe, linfonodo </w:t>
      </w:r>
      <w:proofErr w:type="spellStart"/>
      <w:proofErr w:type="gramStart"/>
      <w:r w:rsidRPr="003F020A">
        <w:rPr>
          <w:sz w:val="20"/>
          <w:szCs w:val="20"/>
        </w:rPr>
        <w:t>axilar,omento</w:t>
      </w:r>
      <w:proofErr w:type="spellEnd"/>
      <w:proofErr w:type="gramEnd"/>
      <w:r w:rsidRPr="003F020A">
        <w:rPr>
          <w:sz w:val="20"/>
          <w:szCs w:val="20"/>
        </w:rPr>
        <w:t xml:space="preserve">, ouvido, rim e ovário, além de ter sido encontrada a massa no coração. Esse grande potencial invasivo e metastático do </w:t>
      </w:r>
      <w:proofErr w:type="spellStart"/>
      <w:r w:rsidRPr="003F020A">
        <w:rPr>
          <w:sz w:val="20"/>
          <w:szCs w:val="20"/>
        </w:rPr>
        <w:t>quemodectoma</w:t>
      </w:r>
      <w:proofErr w:type="spellEnd"/>
      <w:r w:rsidR="008C23CB">
        <w:rPr>
          <w:sz w:val="20"/>
          <w:szCs w:val="20"/>
        </w:rPr>
        <w:t xml:space="preserve"> </w:t>
      </w:r>
      <w:r w:rsidRPr="003F020A">
        <w:rPr>
          <w:sz w:val="20"/>
          <w:szCs w:val="20"/>
        </w:rPr>
        <w:t xml:space="preserve">também foi evidenciado por </w:t>
      </w:r>
      <w:proofErr w:type="spellStart"/>
      <w:proofErr w:type="gramStart"/>
      <w:r w:rsidRPr="003F020A">
        <w:rPr>
          <w:sz w:val="20"/>
          <w:szCs w:val="20"/>
        </w:rPr>
        <w:t>RohneKille</w:t>
      </w:r>
      <w:proofErr w:type="spellEnd"/>
      <w:r w:rsidRPr="003F020A">
        <w:rPr>
          <w:sz w:val="20"/>
          <w:szCs w:val="20"/>
        </w:rPr>
        <w:t>(</w:t>
      </w:r>
      <w:proofErr w:type="gramEnd"/>
      <w:r w:rsidRPr="003F020A">
        <w:rPr>
          <w:sz w:val="20"/>
          <w:szCs w:val="20"/>
        </w:rPr>
        <w:t xml:space="preserve">2007). 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F020A">
        <w:rPr>
          <w:b/>
          <w:sz w:val="20"/>
          <w:szCs w:val="20"/>
        </w:rPr>
        <w:t>Conclusões</w:t>
      </w:r>
    </w:p>
    <w:p w:rsidR="006F5CF6" w:rsidRPr="003F020A" w:rsidRDefault="006F5CF6" w:rsidP="006F5CF6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3F020A">
        <w:rPr>
          <w:sz w:val="20"/>
          <w:szCs w:val="20"/>
        </w:rPr>
        <w:t xml:space="preserve">Conclui-se que o cão com </w:t>
      </w:r>
      <w:proofErr w:type="spellStart"/>
      <w:r w:rsidRPr="003F020A">
        <w:rPr>
          <w:sz w:val="20"/>
          <w:szCs w:val="20"/>
        </w:rPr>
        <w:t>quemodectoma</w:t>
      </w:r>
      <w:proofErr w:type="spellEnd"/>
      <w:r w:rsidRPr="003F020A">
        <w:rPr>
          <w:sz w:val="20"/>
          <w:szCs w:val="20"/>
        </w:rPr>
        <w:t xml:space="preserve"> pode ser encaminhado para atendimento com queixa principal de alterações neurológicas e não apenas com sinais de disfunção cardiovascular. Além disso, a idade de ocorrência da referida neoplasia no animal deste relato ressalta a importância do </w:t>
      </w:r>
      <w:proofErr w:type="spellStart"/>
      <w:r w:rsidRPr="003F020A">
        <w:rPr>
          <w:sz w:val="20"/>
          <w:szCs w:val="20"/>
        </w:rPr>
        <w:t>quemodectoma</w:t>
      </w:r>
      <w:proofErr w:type="spellEnd"/>
      <w:r w:rsidRPr="003F020A">
        <w:rPr>
          <w:sz w:val="20"/>
          <w:szCs w:val="20"/>
        </w:rPr>
        <w:t xml:space="preserve"> ser considerado como diagnóstico diferencial em cães jovens, não apenas em adultos ou idosos.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6F5CF6" w:rsidRPr="003F020A" w:rsidRDefault="006F5CF6" w:rsidP="006F5CF6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  <w:r w:rsidRPr="003F020A">
        <w:rPr>
          <w:b/>
          <w:bCs/>
          <w:sz w:val="20"/>
          <w:szCs w:val="20"/>
          <w:lang w:eastAsia="en-US"/>
        </w:rPr>
        <w:t>Literatura Citada</w:t>
      </w:r>
    </w:p>
    <w:p w:rsidR="006F5CF6" w:rsidRPr="006B1B41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val="en-US" w:eastAsia="en-US"/>
        </w:rPr>
      </w:pPr>
      <w:r w:rsidRPr="006F5CF6">
        <w:rPr>
          <w:sz w:val="20"/>
          <w:szCs w:val="20"/>
          <w:lang w:eastAsia="en-US"/>
        </w:rPr>
        <w:t xml:space="preserve">ATASEVER, A.; ÇAM, </w:t>
      </w:r>
      <w:proofErr w:type="gramStart"/>
      <w:r w:rsidRPr="006F5CF6">
        <w:rPr>
          <w:sz w:val="20"/>
          <w:szCs w:val="20"/>
          <w:lang w:eastAsia="en-US"/>
        </w:rPr>
        <w:t>Y.,</w:t>
      </w:r>
      <w:proofErr w:type="spellStart"/>
      <w:r w:rsidRPr="006F5CF6">
        <w:rPr>
          <w:sz w:val="20"/>
          <w:szCs w:val="20"/>
          <w:lang w:eastAsia="en-US"/>
        </w:rPr>
        <w:t>AorticBody</w:t>
      </w:r>
      <w:proofErr w:type="spellEnd"/>
      <w:proofErr w:type="gramEnd"/>
      <w:r w:rsidRPr="006F5CF6">
        <w:rPr>
          <w:sz w:val="20"/>
          <w:szCs w:val="20"/>
          <w:lang w:eastAsia="en-US"/>
        </w:rPr>
        <w:t xml:space="preserve"> Tumor in a Dog. </w:t>
      </w:r>
      <w:r w:rsidRPr="006B1B41">
        <w:rPr>
          <w:b/>
          <w:bCs/>
          <w:sz w:val="20"/>
          <w:szCs w:val="20"/>
          <w:lang w:val="en-US" w:eastAsia="en-US"/>
        </w:rPr>
        <w:t>Turk J. Vet. Anim. Sci.</w:t>
      </w:r>
      <w:r w:rsidRPr="006B1B41">
        <w:rPr>
          <w:sz w:val="20"/>
          <w:szCs w:val="20"/>
          <w:lang w:val="en-US" w:eastAsia="en-US"/>
        </w:rPr>
        <w:t>, v.27, p.1241- 1245,</w:t>
      </w:r>
    </w:p>
    <w:p w:rsidR="006F5CF6" w:rsidRPr="003F020A" w:rsidRDefault="006F5CF6" w:rsidP="006F5CF6">
      <w:pPr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>2003.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DALECK, R.C; NARDI, B.D.A; </w:t>
      </w:r>
      <w:proofErr w:type="gramStart"/>
      <w:r w:rsidRPr="003F020A">
        <w:rPr>
          <w:sz w:val="20"/>
          <w:szCs w:val="20"/>
          <w:lang w:eastAsia="en-US"/>
        </w:rPr>
        <w:t>RODASKY,S.</w:t>
      </w:r>
      <w:proofErr w:type="gramEnd"/>
      <w:r w:rsidRPr="003F020A">
        <w:rPr>
          <w:sz w:val="20"/>
          <w:szCs w:val="20"/>
          <w:lang w:eastAsia="en-US"/>
        </w:rPr>
        <w:t xml:space="preserve"> </w:t>
      </w:r>
      <w:r w:rsidRPr="003F020A">
        <w:rPr>
          <w:b/>
          <w:bCs/>
          <w:sz w:val="20"/>
          <w:szCs w:val="20"/>
          <w:lang w:eastAsia="en-US"/>
        </w:rPr>
        <w:t xml:space="preserve">Oncologia em cães e gatos. </w:t>
      </w:r>
      <w:r w:rsidRPr="003F020A">
        <w:rPr>
          <w:sz w:val="20"/>
          <w:szCs w:val="20"/>
          <w:lang w:eastAsia="en-US"/>
        </w:rPr>
        <w:t>1ª Ed. Local: Roca,2009. p.346-352.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MARTINS, P.C.R.F.J. </w:t>
      </w:r>
      <w:r w:rsidRPr="003F020A">
        <w:rPr>
          <w:b/>
          <w:bCs/>
          <w:sz w:val="20"/>
          <w:szCs w:val="20"/>
          <w:lang w:eastAsia="en-US"/>
        </w:rPr>
        <w:t>Tumores neuroendócrinos do corpo carotídeo</w:t>
      </w:r>
      <w:r w:rsidRPr="003F020A">
        <w:rPr>
          <w:sz w:val="20"/>
          <w:szCs w:val="20"/>
          <w:lang w:eastAsia="en-US"/>
        </w:rPr>
        <w:t xml:space="preserve">. Porto. Instituto de </w:t>
      </w:r>
      <w:proofErr w:type="spellStart"/>
      <w:r w:rsidRPr="003F020A">
        <w:rPr>
          <w:sz w:val="20"/>
          <w:szCs w:val="20"/>
          <w:lang w:eastAsia="en-US"/>
        </w:rPr>
        <w:t>CiênciasBiomédicas</w:t>
      </w:r>
      <w:proofErr w:type="spellEnd"/>
      <w:r w:rsidRPr="003F020A">
        <w:rPr>
          <w:sz w:val="20"/>
          <w:szCs w:val="20"/>
          <w:lang w:eastAsia="en-US"/>
        </w:rPr>
        <w:t xml:space="preserve"> Abel Salazar da Universidade do Porto, 2016. 31p. Dissertação (Mestrado em </w:t>
      </w:r>
      <w:proofErr w:type="gramStart"/>
      <w:r w:rsidRPr="003F020A">
        <w:rPr>
          <w:sz w:val="20"/>
          <w:szCs w:val="20"/>
          <w:lang w:eastAsia="en-US"/>
        </w:rPr>
        <w:t>Medicina)-</w:t>
      </w:r>
      <w:proofErr w:type="gramEnd"/>
      <w:r w:rsidRPr="003F020A">
        <w:rPr>
          <w:sz w:val="20"/>
          <w:szCs w:val="20"/>
          <w:lang w:eastAsia="en-US"/>
        </w:rPr>
        <w:t xml:space="preserve"> de Ciências Biomédicas Abel Salazar da Universidade do Porto, 2016.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ROHN, D.A.; KIENLE, R.D. Neoplasia do coração e do </w:t>
      </w:r>
      <w:proofErr w:type="spellStart"/>
      <w:r w:rsidRPr="003F020A">
        <w:rPr>
          <w:sz w:val="20"/>
          <w:szCs w:val="20"/>
          <w:lang w:eastAsia="en-US"/>
        </w:rPr>
        <w:t>pericardio</w:t>
      </w:r>
      <w:proofErr w:type="spellEnd"/>
      <w:r w:rsidRPr="003F020A">
        <w:rPr>
          <w:sz w:val="20"/>
          <w:szCs w:val="20"/>
          <w:lang w:eastAsia="en-US"/>
        </w:rPr>
        <w:t xml:space="preserve">. In: SLATTER, D. </w:t>
      </w:r>
      <w:r w:rsidRPr="003F020A">
        <w:rPr>
          <w:b/>
          <w:bCs/>
          <w:sz w:val="20"/>
          <w:szCs w:val="20"/>
          <w:lang w:eastAsia="en-US"/>
        </w:rPr>
        <w:t xml:space="preserve">Manual </w:t>
      </w:r>
      <w:proofErr w:type="spellStart"/>
      <w:r w:rsidRPr="003F020A">
        <w:rPr>
          <w:b/>
          <w:bCs/>
          <w:sz w:val="20"/>
          <w:szCs w:val="20"/>
          <w:lang w:eastAsia="en-US"/>
        </w:rPr>
        <w:t>decirurgia</w:t>
      </w:r>
      <w:proofErr w:type="spellEnd"/>
      <w:r w:rsidRPr="003F020A">
        <w:rPr>
          <w:b/>
          <w:bCs/>
          <w:sz w:val="20"/>
          <w:szCs w:val="20"/>
          <w:lang w:eastAsia="en-US"/>
        </w:rPr>
        <w:t xml:space="preserve"> de pequenos animais</w:t>
      </w:r>
      <w:r w:rsidRPr="003F020A">
        <w:rPr>
          <w:sz w:val="20"/>
          <w:szCs w:val="20"/>
          <w:lang w:eastAsia="en-US"/>
        </w:rPr>
        <w:t xml:space="preserve">. 3. ed. Barueri, </w:t>
      </w:r>
      <w:proofErr w:type="spellStart"/>
      <w:r w:rsidRPr="003F020A">
        <w:rPr>
          <w:sz w:val="20"/>
          <w:szCs w:val="20"/>
          <w:lang w:eastAsia="en-US"/>
        </w:rPr>
        <w:t>Sp</w:t>
      </w:r>
      <w:proofErr w:type="spellEnd"/>
      <w:r w:rsidRPr="003F020A">
        <w:rPr>
          <w:sz w:val="20"/>
          <w:szCs w:val="20"/>
          <w:lang w:eastAsia="en-US"/>
        </w:rPr>
        <w:t>: Manole Ltda., 2007. p.2388-2390.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3F020A">
        <w:rPr>
          <w:sz w:val="20"/>
          <w:szCs w:val="20"/>
          <w:lang w:eastAsia="en-US"/>
        </w:rPr>
        <w:t xml:space="preserve">PAIXÃO, </w:t>
      </w:r>
      <w:proofErr w:type="spellStart"/>
      <w:r w:rsidRPr="003F020A">
        <w:rPr>
          <w:sz w:val="20"/>
          <w:szCs w:val="20"/>
          <w:lang w:eastAsia="en-US"/>
        </w:rPr>
        <w:t>S.C.</w:t>
      </w:r>
      <w:proofErr w:type="gramStart"/>
      <w:r w:rsidRPr="003F020A">
        <w:rPr>
          <w:sz w:val="20"/>
          <w:szCs w:val="20"/>
          <w:lang w:eastAsia="en-US"/>
        </w:rPr>
        <w:t>D.Quimiodectoma</w:t>
      </w:r>
      <w:proofErr w:type="spellEnd"/>
      <w:proofErr w:type="gramEnd"/>
      <w:r w:rsidRPr="003F020A">
        <w:rPr>
          <w:sz w:val="20"/>
          <w:szCs w:val="20"/>
          <w:lang w:eastAsia="en-US"/>
        </w:rPr>
        <w:t xml:space="preserve"> em cão - relato de caso. Rio de Janeiro. Fundação Educacional </w:t>
      </w:r>
      <w:proofErr w:type="spellStart"/>
      <w:r w:rsidRPr="003F020A">
        <w:rPr>
          <w:sz w:val="20"/>
          <w:szCs w:val="20"/>
          <w:lang w:eastAsia="en-US"/>
        </w:rPr>
        <w:t>Jaymede</w:t>
      </w:r>
      <w:proofErr w:type="spellEnd"/>
      <w:r w:rsidRPr="003F020A">
        <w:rPr>
          <w:sz w:val="20"/>
          <w:szCs w:val="20"/>
          <w:lang w:eastAsia="en-US"/>
        </w:rPr>
        <w:t xml:space="preserve"> </w:t>
      </w:r>
      <w:proofErr w:type="spellStart"/>
      <w:r w:rsidRPr="003F020A">
        <w:rPr>
          <w:sz w:val="20"/>
          <w:szCs w:val="20"/>
          <w:lang w:eastAsia="en-US"/>
        </w:rPr>
        <w:t>Altavila</w:t>
      </w:r>
      <w:proofErr w:type="spellEnd"/>
      <w:r w:rsidRPr="003F020A">
        <w:rPr>
          <w:sz w:val="20"/>
          <w:szCs w:val="20"/>
          <w:lang w:eastAsia="en-US"/>
        </w:rPr>
        <w:t xml:space="preserve">, 2013.16p. Monografia (pós-graduação, especialização de Clínica Médica e Cirúrgica </w:t>
      </w:r>
      <w:proofErr w:type="spellStart"/>
      <w:r w:rsidRPr="003F020A">
        <w:rPr>
          <w:sz w:val="20"/>
          <w:szCs w:val="20"/>
          <w:lang w:eastAsia="en-US"/>
        </w:rPr>
        <w:t>dePequenos</w:t>
      </w:r>
      <w:proofErr w:type="spellEnd"/>
      <w:r w:rsidRPr="003F020A">
        <w:rPr>
          <w:sz w:val="20"/>
          <w:szCs w:val="20"/>
          <w:lang w:eastAsia="en-US"/>
        </w:rPr>
        <w:t xml:space="preserve"> Animais) - Fundação Educacional Jayme de </w:t>
      </w:r>
      <w:proofErr w:type="spellStart"/>
      <w:r w:rsidRPr="003F020A">
        <w:rPr>
          <w:sz w:val="20"/>
          <w:szCs w:val="20"/>
          <w:lang w:eastAsia="en-US"/>
        </w:rPr>
        <w:t>Altavila</w:t>
      </w:r>
      <w:proofErr w:type="spellEnd"/>
      <w:r w:rsidRPr="003F020A">
        <w:rPr>
          <w:sz w:val="20"/>
          <w:szCs w:val="20"/>
          <w:lang w:eastAsia="en-US"/>
        </w:rPr>
        <w:t>, 2013.</w:t>
      </w:r>
    </w:p>
    <w:p w:rsidR="006F5CF6" w:rsidRPr="003F020A" w:rsidRDefault="006F5CF6" w:rsidP="006F5CF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F020A">
        <w:rPr>
          <w:sz w:val="20"/>
          <w:szCs w:val="20"/>
          <w:lang w:eastAsia="en-US"/>
        </w:rPr>
        <w:t xml:space="preserve">PERRONE, E.A.; XAVIER, J.G.; CHAMAS, P.C.P.; DIAS, J.LC. </w:t>
      </w:r>
      <w:proofErr w:type="spellStart"/>
      <w:r w:rsidRPr="003F020A">
        <w:rPr>
          <w:sz w:val="20"/>
          <w:szCs w:val="20"/>
          <w:lang w:eastAsia="en-US"/>
        </w:rPr>
        <w:t>Chemodectoma</w:t>
      </w:r>
      <w:proofErr w:type="spellEnd"/>
      <w:r w:rsidRPr="003F020A">
        <w:rPr>
          <w:sz w:val="20"/>
          <w:szCs w:val="20"/>
          <w:lang w:eastAsia="en-US"/>
        </w:rPr>
        <w:t xml:space="preserve"> in </w:t>
      </w:r>
      <w:proofErr w:type="spellStart"/>
      <w:r w:rsidRPr="003F020A">
        <w:rPr>
          <w:sz w:val="20"/>
          <w:szCs w:val="20"/>
          <w:lang w:eastAsia="en-US"/>
        </w:rPr>
        <w:t>dogs</w:t>
      </w:r>
      <w:proofErr w:type="spellEnd"/>
      <w:r w:rsidRPr="003F020A">
        <w:rPr>
          <w:sz w:val="20"/>
          <w:szCs w:val="20"/>
          <w:lang w:eastAsia="en-US"/>
        </w:rPr>
        <w:t xml:space="preserve">: a </w:t>
      </w:r>
      <w:proofErr w:type="spellStart"/>
      <w:r w:rsidRPr="003F020A">
        <w:rPr>
          <w:sz w:val="20"/>
          <w:szCs w:val="20"/>
          <w:lang w:eastAsia="en-US"/>
        </w:rPr>
        <w:t>casereport</w:t>
      </w:r>
      <w:proofErr w:type="spellEnd"/>
      <w:r w:rsidRPr="003F020A">
        <w:rPr>
          <w:sz w:val="20"/>
          <w:szCs w:val="20"/>
          <w:lang w:eastAsia="en-US"/>
        </w:rPr>
        <w:t>.</w:t>
      </w:r>
      <w:r w:rsidR="008C23CB">
        <w:rPr>
          <w:sz w:val="20"/>
          <w:szCs w:val="20"/>
          <w:lang w:eastAsia="en-US"/>
        </w:rPr>
        <w:t xml:space="preserve"> </w:t>
      </w:r>
      <w:r w:rsidRPr="003F020A">
        <w:rPr>
          <w:b/>
          <w:bCs/>
          <w:sz w:val="20"/>
          <w:szCs w:val="20"/>
          <w:lang w:eastAsia="en-US"/>
        </w:rPr>
        <w:t xml:space="preserve">Braz. J. </w:t>
      </w:r>
      <w:proofErr w:type="spellStart"/>
      <w:r w:rsidRPr="003F020A">
        <w:rPr>
          <w:b/>
          <w:bCs/>
          <w:sz w:val="20"/>
          <w:szCs w:val="20"/>
          <w:lang w:eastAsia="en-US"/>
        </w:rPr>
        <w:t>vetRea</w:t>
      </w:r>
      <w:proofErr w:type="spellEnd"/>
      <w:r w:rsidRPr="003F020A">
        <w:rPr>
          <w:b/>
          <w:bCs/>
          <w:sz w:val="20"/>
          <w:szCs w:val="20"/>
          <w:lang w:eastAsia="en-US"/>
        </w:rPr>
        <w:t xml:space="preserve">. </w:t>
      </w:r>
      <w:proofErr w:type="gramStart"/>
      <w:r w:rsidRPr="003F020A">
        <w:rPr>
          <w:b/>
          <w:bCs/>
          <w:sz w:val="20"/>
          <w:szCs w:val="20"/>
          <w:lang w:eastAsia="en-US"/>
        </w:rPr>
        <w:t>Anim</w:t>
      </w:r>
      <w:r w:rsidRPr="003F020A">
        <w:rPr>
          <w:sz w:val="20"/>
          <w:szCs w:val="20"/>
          <w:lang w:eastAsia="en-US"/>
        </w:rPr>
        <w:t>,v.</w:t>
      </w:r>
      <w:proofErr w:type="gramEnd"/>
      <w:r w:rsidRPr="003F020A">
        <w:rPr>
          <w:sz w:val="20"/>
          <w:szCs w:val="20"/>
          <w:lang w:eastAsia="en-US"/>
        </w:rPr>
        <w:t>29,n.2p. 233-237,1992.</w:t>
      </w:r>
    </w:p>
    <w:p w:rsidR="00971BE1" w:rsidRPr="002742D1" w:rsidRDefault="00971BE1" w:rsidP="00D24B17">
      <w:pPr>
        <w:jc w:val="both"/>
        <w:rPr>
          <w:sz w:val="20"/>
          <w:szCs w:val="20"/>
        </w:rPr>
      </w:pPr>
    </w:p>
    <w:sectPr w:rsidR="00971BE1" w:rsidRPr="002742D1" w:rsidSect="00AF2A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701" w:bottom="1701" w:left="1701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018" w:rsidRDefault="000F3018" w:rsidP="00D900A2">
      <w:r>
        <w:separator/>
      </w:r>
    </w:p>
  </w:endnote>
  <w:endnote w:type="continuationSeparator" w:id="0">
    <w:p w:rsidR="000F3018" w:rsidRDefault="000F3018" w:rsidP="00D90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F81" w:rsidRDefault="00850435" w:rsidP="00D900A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00F8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00F81" w:rsidRDefault="00F00F81" w:rsidP="00D900A2">
    <w:pPr>
      <w:pStyle w:val="Rodap"/>
      <w:ind w:right="360"/>
    </w:pPr>
  </w:p>
  <w:p w:rsidR="00E47BBE" w:rsidRDefault="00E47B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A03" w:rsidRPr="00D900A2" w:rsidRDefault="00AF2A03" w:rsidP="00AF2A03">
    <w:pPr>
      <w:pStyle w:val="Rodap"/>
      <w:framePr w:h="466" w:hRule="exact" w:wrap="around" w:vAnchor="text" w:hAnchor="page" w:x="9766" w:y="-286"/>
      <w:rPr>
        <w:rStyle w:val="Nmerodepgina"/>
        <w:rFonts w:ascii="Times New Roman" w:hAnsi="Times New Roman" w:cs="Times New Roman"/>
        <w:sz w:val="20"/>
        <w:szCs w:val="20"/>
      </w:rPr>
    </w:pP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D900A2">
      <w:rPr>
        <w:rStyle w:val="Nmerodepgina"/>
        <w:rFonts w:ascii="Times New Roman" w:hAnsi="Times New Roman" w:cs="Times New Roman"/>
        <w:sz w:val="20"/>
        <w:szCs w:val="20"/>
      </w:rPr>
      <w:instrText xml:space="preserve">PAGE  </w:instrText>
    </w: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>
      <w:rPr>
        <w:rStyle w:val="Nmerodepgina"/>
        <w:rFonts w:ascii="Times New Roman" w:hAnsi="Times New Roman" w:cs="Times New Roman"/>
        <w:sz w:val="20"/>
        <w:szCs w:val="20"/>
      </w:rPr>
      <w:t>2</w:t>
    </w: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end"/>
    </w:r>
  </w:p>
  <w:p w:rsidR="00E47BBE" w:rsidRPr="00AF2A03" w:rsidRDefault="00A53E49" w:rsidP="00AF2A03">
    <w:pPr>
      <w:pStyle w:val="Rodap"/>
      <w:tabs>
        <w:tab w:val="clear" w:pos="4320"/>
        <w:tab w:val="center" w:pos="3261"/>
      </w:tabs>
      <w:ind w:left="-794"/>
      <w:rPr>
        <w:rFonts w:ascii="Times New Roman" w:hAnsi="Times New Roman" w:cs="Times New Roman"/>
        <w:i/>
        <w:sz w:val="16"/>
        <w:szCs w:val="16"/>
      </w:rPr>
    </w:pPr>
    <w:bookmarkStart w:id="0" w:name="_GoBack"/>
    <w:bookmarkEnd w:id="0"/>
    <w:r w:rsidRPr="00331FAF">
      <w:rPr>
        <w:rFonts w:ascii="Times New Roman" w:hAnsi="Times New Roman" w:cs="Times New Roman"/>
        <w:i/>
        <w:noProof/>
        <w:sz w:val="16"/>
        <w:szCs w:val="18"/>
        <w:lang w:eastAsia="pt-BR"/>
      </w:rPr>
      <w:drawing>
        <wp:anchor distT="0" distB="0" distL="114300" distR="114300" simplePos="0" relativeHeight="251665408" behindDoc="0" locked="0" layoutInCell="1" allowOverlap="1" wp14:anchorId="7530BC1A" wp14:editId="69AD1A6B">
          <wp:simplePos x="0" y="0"/>
          <wp:positionH relativeFrom="column">
            <wp:posOffset>4386106</wp:posOffset>
          </wp:positionH>
          <wp:positionV relativeFrom="paragraph">
            <wp:posOffset>181449</wp:posOffset>
          </wp:positionV>
          <wp:extent cx="1009650" cy="563245"/>
          <wp:effectExtent l="0" t="0" r="0" b="8255"/>
          <wp:wrapTopAndBottom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2055" type="#_x0000_t202" style="position:absolute;left:0;text-align:left;margin-left:66.45pt;margin-top:4.95pt;width:169.5pt;height:42.7pt;z-index:25166284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" filled="f" stroked="f" strokeweight=".5pt">
          <v:textbox style="mso-next-textbox:#Caixa de Texto 3">
            <w:txbxContent>
              <w:p w:rsidR="00A53E49" w:rsidRPr="00A53E49" w:rsidRDefault="00AF2A03" w:rsidP="00A53E49">
                <w:pPr>
                  <w:pStyle w:val="Rodap"/>
                  <w:tabs>
                    <w:tab w:val="center" w:pos="3261"/>
                  </w:tabs>
                  <w:spacing w:line="276" w:lineRule="auto"/>
                  <w:ind w:left="-510" w:right="113"/>
                  <w:jc w:val="center"/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     </w:t>
                </w:r>
                <w:r w:rsidR="00A53E49" w:rsidRPr="00A53E49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     XII Mostra Científica FAMEZ &amp;</w:t>
                </w:r>
              </w:p>
              <w:p w:rsidR="00A53E49" w:rsidRPr="00A53E49" w:rsidRDefault="00A53E49" w:rsidP="00A53E49">
                <w:pPr>
                  <w:pStyle w:val="Rodap"/>
                  <w:tabs>
                    <w:tab w:val="center" w:pos="3261"/>
                  </w:tabs>
                  <w:spacing w:line="276" w:lineRule="auto"/>
                  <w:ind w:left="-510" w:right="113"/>
                  <w:jc w:val="center"/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</w:pPr>
                <w:r w:rsidRPr="00A53E49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I Mostra Regional de Ciências Agrárias</w:t>
                </w:r>
              </w:p>
              <w:p w:rsidR="00AF2A03" w:rsidRDefault="00A53E49" w:rsidP="00A53E49">
                <w:pPr>
                  <w:pStyle w:val="Rodap"/>
                  <w:tabs>
                    <w:tab w:val="clear" w:pos="4320"/>
                    <w:tab w:val="center" w:pos="3261"/>
                  </w:tabs>
                  <w:spacing w:line="276" w:lineRule="auto"/>
                  <w:ind w:left="-510" w:right="113"/>
                  <w:jc w:val="center"/>
                </w:pPr>
                <w:r w:rsidRPr="00A53E49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Campo Grande, MS, 2019</w:t>
                </w:r>
              </w:p>
            </w:txbxContent>
          </v:textbox>
        </v:shape>
      </w:pict>
    </w:r>
    <w:r w:rsidR="00AF2A03">
      <w:rPr>
        <w:rFonts w:ascii="Times New Roman" w:hAnsi="Times New Roman" w:cs="Times New Roman"/>
        <w:i/>
        <w:noProof/>
        <w:sz w:val="16"/>
        <w:szCs w:val="18"/>
      </w:rPr>
      <w:ptab w:relativeTo="margin" w:alignment="left" w:leader="none"/>
    </w:r>
    <w:r w:rsidR="00AF2A03" w:rsidRPr="00F62F2E">
      <w:rPr>
        <w:rFonts w:ascii="Times New Roman" w:hAnsi="Times New Roman" w:cs="Times New Roman"/>
        <w:i/>
        <w:noProof/>
        <w:sz w:val="16"/>
        <w:szCs w:val="18"/>
      </w:rPr>
      <w:drawing>
        <wp:inline distT="0" distB="0" distL="0" distR="0" wp14:anchorId="21785D56" wp14:editId="21A17633">
          <wp:extent cx="838200" cy="766077"/>
          <wp:effectExtent l="0" t="0" r="0" b="0"/>
          <wp:docPr id="13" name="Espaço Reservado para Conteúdo 4">
            <a:extLst xmlns:a="http://schemas.openxmlformats.org/drawingml/2006/main">
              <a:ext uri="{FF2B5EF4-FFF2-40B4-BE49-F238E27FC236}">
                <a16:creationId xmlns:a16="http://schemas.microsoft.com/office/drawing/2014/main" id="{32483769-0677-4AFA-A087-B0C4A3F1137B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paço Reservado para Conteúdo 4">
                    <a:extLst>
                      <a:ext uri="{FF2B5EF4-FFF2-40B4-BE49-F238E27FC236}">
                        <a16:creationId xmlns:a16="http://schemas.microsoft.com/office/drawing/2014/main" id="{32483769-0677-4AFA-A087-B0C4A3F1137B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 rotWithShape="1">
                  <a:blip r:embed="rId2">
                    <a:clrChange>
                      <a:clrFrom>
                        <a:srgbClr val="FAFAFA"/>
                      </a:clrFrom>
                      <a:clrTo>
                        <a:srgbClr val="FAFA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" t="7006" r="3896" b="6961"/>
                  <a:stretch/>
                </pic:blipFill>
                <pic:spPr bwMode="auto">
                  <a:xfrm>
                    <a:off x="0" y="0"/>
                    <a:ext cx="876158" cy="8007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F2A03">
      <w:rPr>
        <w:rFonts w:ascii="Times New Roman" w:hAnsi="Times New Roman" w:cs="Times New Roman"/>
        <w:noProof/>
        <w:sz w:val="22"/>
        <w:szCs w:val="22"/>
        <w:lang w:eastAsia="pt-BR"/>
      </w:rPr>
      <w:t xml:space="preserve">                                                        </w:t>
    </w:r>
    <w:r w:rsidR="004A2E59">
      <w:rPr>
        <w:rFonts w:ascii="Times New Roman" w:hAnsi="Times New Roman" w:cs="Times New Roman"/>
        <w:i/>
        <w:noProof/>
        <w:sz w:val="16"/>
        <w:szCs w:val="18"/>
        <w:lang w:eastAsia="pt-BR"/>
      </w:rPr>
      <w:drawing>
        <wp:inline distT="0" distB="0" distL="0" distR="0" wp14:anchorId="71A434B2" wp14:editId="4386834E">
          <wp:extent cx="580461" cy="702735"/>
          <wp:effectExtent l="0" t="0" r="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imal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2477" cy="729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2A03">
      <w:rPr>
        <w:rFonts w:ascii="Times New Roman" w:hAnsi="Times New Roman" w:cs="Times New Roman"/>
        <w:noProof/>
        <w:sz w:val="22"/>
        <w:szCs w:val="22"/>
        <w:lang w:eastAsia="pt-BR"/>
      </w:rPr>
      <w:t xml:space="preserve">      </w:t>
    </w:r>
    <w:r w:rsidR="004A2E59">
      <w:rPr>
        <w:noProof/>
      </w:rPr>
      <w:drawing>
        <wp:inline distT="0" distB="0" distL="0" distR="0" wp14:anchorId="7740CC6D" wp14:editId="0BEF6271">
          <wp:extent cx="702859" cy="801611"/>
          <wp:effectExtent l="0" t="0" r="254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vet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02859" cy="801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2A03">
      <w:rPr>
        <w:rFonts w:ascii="Times New Roman" w:hAnsi="Times New Roman" w:cs="Times New Roman"/>
        <w:noProof/>
        <w:sz w:val="22"/>
        <w:szCs w:val="22"/>
        <w:lang w:eastAsia="pt-BR"/>
      </w:rPr>
      <w:t xml:space="preserve">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E59" w:rsidRDefault="004A2E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018" w:rsidRDefault="000F3018" w:rsidP="00D900A2">
      <w:r>
        <w:separator/>
      </w:r>
    </w:p>
  </w:footnote>
  <w:footnote w:type="continuationSeparator" w:id="0">
    <w:p w:rsidR="000F3018" w:rsidRDefault="000F3018" w:rsidP="00D90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875" w:rsidRDefault="000F3018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554766" o:spid="_x0000_s2051" type="#_x0000_t136" style="position:absolute;margin-left:0;margin-top:0;width:465.9pt;height:133.1pt;rotation:315;z-index:-251657728;mso-position-horizontal:center;mso-position-horizontal-relative:margin;mso-position-vertical:center;mso-position-vertical-relative:margin" o:allowincell="f" fillcolor="#404040 [2429]" stroked="f">
          <v:fill opacity=".5"/>
          <v:textpath style="font-family:&quot;Times New Roman&quot;;font-size:1pt" string="MODE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61" w:type="dxa"/>
      <w:tblInd w:w="-1226" w:type="dxa"/>
      <w:tblBorders>
        <w:top w:val="single" w:sz="4" w:space="0" w:color="FFFFFF"/>
        <w:left w:val="single" w:sz="4" w:space="0" w:color="FFFFFF"/>
        <w:bottom w:val="single" w:sz="4" w:space="0" w:color="FFFFFF"/>
        <w:right w:val="nil"/>
        <w:insideH w:val="single" w:sz="4" w:space="0" w:color="FFFFFF"/>
        <w:insideV w:val="nil"/>
      </w:tblBorders>
      <w:tblCellMar>
        <w:left w:w="83" w:type="dxa"/>
      </w:tblCellMar>
      <w:tblLook w:val="04A0" w:firstRow="1" w:lastRow="0" w:firstColumn="1" w:lastColumn="0" w:noHBand="0" w:noVBand="1"/>
    </w:tblPr>
    <w:tblGrid>
      <w:gridCol w:w="231"/>
      <w:gridCol w:w="231"/>
      <w:gridCol w:w="10499"/>
    </w:tblGrid>
    <w:tr w:rsidR="00B75875" w:rsidTr="00B75875">
      <w:trPr>
        <w:trHeight w:val="677"/>
      </w:trPr>
      <w:tc>
        <w:tcPr>
          <w:tcW w:w="23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nil"/>
          </w:tcBorders>
          <w:shd w:val="clear" w:color="auto" w:fill="FFFFFF"/>
          <w:tcMar>
            <w:left w:w="83" w:type="dxa"/>
          </w:tcMar>
        </w:tcPr>
        <w:p w:rsidR="00F00F81" w:rsidRDefault="000F3018" w:rsidP="005512CB"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85554767" o:spid="_x0000_s2052" type="#_x0000_t136" style="position:absolute;margin-left:0;margin-top:0;width:465.9pt;height:133.1pt;rotation:315;z-index:-251656704;mso-position-horizontal:center;mso-position-horizontal-relative:margin;mso-position-vertical:center;mso-position-vertical-relative:margin" o:allowincell="f" fillcolor="#404040 [2429]" stroked="f">
                <v:fill opacity=".5"/>
                <v:textpath style="font-family:&quot;Times New Roman&quot;;font-size:1pt" string="MODELO"/>
                <w10:wrap anchorx="margin" anchory="margin"/>
              </v:shape>
            </w:pict>
          </w:r>
        </w:p>
      </w:tc>
      <w:tc>
        <w:tcPr>
          <w:tcW w:w="23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nil"/>
          </w:tcBorders>
          <w:shd w:val="clear" w:color="auto" w:fill="FFFFFF"/>
          <w:tcMar>
            <w:left w:w="83" w:type="dxa"/>
          </w:tcMar>
          <w:vAlign w:val="center"/>
        </w:tcPr>
        <w:p w:rsidR="00F00F81" w:rsidRPr="00E413FF" w:rsidRDefault="00F00F81" w:rsidP="00D900A2">
          <w:pPr>
            <w:jc w:val="center"/>
          </w:pPr>
        </w:p>
      </w:tc>
      <w:tc>
        <w:tcPr>
          <w:tcW w:w="1049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  <w:tcMar>
            <w:left w:w="83" w:type="dxa"/>
          </w:tcMar>
          <w:vAlign w:val="center"/>
        </w:tcPr>
        <w:p w:rsidR="00F00F81" w:rsidRDefault="00A70AC2" w:rsidP="00A70AC2">
          <w:pPr>
            <w:jc w:val="center"/>
          </w:pPr>
          <w:r>
            <w:rPr>
              <w:noProof/>
            </w:rPr>
            <w:drawing>
              <wp:inline distT="0" distB="0" distL="0" distR="0" wp14:anchorId="24BC63EC" wp14:editId="6A5215C5">
                <wp:extent cx="5060315" cy="828570"/>
                <wp:effectExtent l="0" t="0" r="0" b="0"/>
                <wp:docPr id="32" name="Image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6752" cy="842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47BBE" w:rsidRDefault="00E47B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DF7" w:rsidRDefault="000F3018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554765" o:spid="_x0000_s2050" type="#_x0000_t136" style="position:absolute;margin-left:0;margin-top:0;width:465.9pt;height:133.1pt;rotation:315;z-index:-251658752;mso-position-horizontal:center;mso-position-horizontal-relative:margin;mso-position-vertical:center;mso-position-vertical-relative:margin" o:allowincell="f" fillcolor="#404040 [2429]" stroked="f">
          <v:fill opacity=".5"/>
          <v:textpath style="font-family:&quot;Times New Roman&quot;;font-size:1pt" string="MODE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972C6"/>
    <w:multiLevelType w:val="hybridMultilevel"/>
    <w:tmpl w:val="E73A1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00A2"/>
    <w:rsid w:val="00022645"/>
    <w:rsid w:val="00037B78"/>
    <w:rsid w:val="00044EDC"/>
    <w:rsid w:val="0005532B"/>
    <w:rsid w:val="000669A6"/>
    <w:rsid w:val="000A78D7"/>
    <w:rsid w:val="000B3310"/>
    <w:rsid w:val="000D5CE5"/>
    <w:rsid w:val="000F3018"/>
    <w:rsid w:val="00125C86"/>
    <w:rsid w:val="00127C2D"/>
    <w:rsid w:val="0013207A"/>
    <w:rsid w:val="001332AF"/>
    <w:rsid w:val="001440C2"/>
    <w:rsid w:val="00151287"/>
    <w:rsid w:val="00163D83"/>
    <w:rsid w:val="00164B94"/>
    <w:rsid w:val="00165C75"/>
    <w:rsid w:val="00171D07"/>
    <w:rsid w:val="00185371"/>
    <w:rsid w:val="001D5303"/>
    <w:rsid w:val="001E67A5"/>
    <w:rsid w:val="001F7882"/>
    <w:rsid w:val="002231DC"/>
    <w:rsid w:val="00223A26"/>
    <w:rsid w:val="00250F4B"/>
    <w:rsid w:val="002742D1"/>
    <w:rsid w:val="002B4553"/>
    <w:rsid w:val="002C0217"/>
    <w:rsid w:val="00303AD9"/>
    <w:rsid w:val="00351E25"/>
    <w:rsid w:val="00394637"/>
    <w:rsid w:val="003B3C0D"/>
    <w:rsid w:val="003B5A3A"/>
    <w:rsid w:val="003C1B50"/>
    <w:rsid w:val="003E11E6"/>
    <w:rsid w:val="00406E73"/>
    <w:rsid w:val="00460B2F"/>
    <w:rsid w:val="0049644B"/>
    <w:rsid w:val="004A2E59"/>
    <w:rsid w:val="004B235B"/>
    <w:rsid w:val="00532B76"/>
    <w:rsid w:val="005357F5"/>
    <w:rsid w:val="005512CB"/>
    <w:rsid w:val="0056063B"/>
    <w:rsid w:val="00582871"/>
    <w:rsid w:val="005A2E6A"/>
    <w:rsid w:val="005F02AA"/>
    <w:rsid w:val="006144F8"/>
    <w:rsid w:val="00615CC0"/>
    <w:rsid w:val="006463C6"/>
    <w:rsid w:val="00650842"/>
    <w:rsid w:val="00674D23"/>
    <w:rsid w:val="00694218"/>
    <w:rsid w:val="006A1E89"/>
    <w:rsid w:val="006B3942"/>
    <w:rsid w:val="006B492D"/>
    <w:rsid w:val="006D1790"/>
    <w:rsid w:val="006D35BD"/>
    <w:rsid w:val="006F5CF6"/>
    <w:rsid w:val="0070137F"/>
    <w:rsid w:val="00756A04"/>
    <w:rsid w:val="00772B22"/>
    <w:rsid w:val="007A56BE"/>
    <w:rsid w:val="007A7277"/>
    <w:rsid w:val="007B58E6"/>
    <w:rsid w:val="007B6393"/>
    <w:rsid w:val="007D1223"/>
    <w:rsid w:val="007E277D"/>
    <w:rsid w:val="007F63E8"/>
    <w:rsid w:val="007F6B04"/>
    <w:rsid w:val="00804C27"/>
    <w:rsid w:val="0080715D"/>
    <w:rsid w:val="00835A3B"/>
    <w:rsid w:val="00850435"/>
    <w:rsid w:val="00855258"/>
    <w:rsid w:val="00855D9E"/>
    <w:rsid w:val="00893014"/>
    <w:rsid w:val="008C23CB"/>
    <w:rsid w:val="008E70ED"/>
    <w:rsid w:val="009518FC"/>
    <w:rsid w:val="00966143"/>
    <w:rsid w:val="00971BE1"/>
    <w:rsid w:val="00977882"/>
    <w:rsid w:val="009B02A3"/>
    <w:rsid w:val="009B0BC2"/>
    <w:rsid w:val="009B5293"/>
    <w:rsid w:val="009D1826"/>
    <w:rsid w:val="009E282A"/>
    <w:rsid w:val="009E62C1"/>
    <w:rsid w:val="00A2028B"/>
    <w:rsid w:val="00A4002E"/>
    <w:rsid w:val="00A43CC6"/>
    <w:rsid w:val="00A50C48"/>
    <w:rsid w:val="00A53E49"/>
    <w:rsid w:val="00A70AC2"/>
    <w:rsid w:val="00A721DD"/>
    <w:rsid w:val="00A854AE"/>
    <w:rsid w:val="00A90E5C"/>
    <w:rsid w:val="00AA131C"/>
    <w:rsid w:val="00AD4F07"/>
    <w:rsid w:val="00AF2A03"/>
    <w:rsid w:val="00B75875"/>
    <w:rsid w:val="00B76D7A"/>
    <w:rsid w:val="00B835C5"/>
    <w:rsid w:val="00BA24E6"/>
    <w:rsid w:val="00BA5072"/>
    <w:rsid w:val="00BB2C37"/>
    <w:rsid w:val="00BB6C34"/>
    <w:rsid w:val="00BD3D6D"/>
    <w:rsid w:val="00BD445E"/>
    <w:rsid w:val="00C118A8"/>
    <w:rsid w:val="00C26883"/>
    <w:rsid w:val="00C30DF0"/>
    <w:rsid w:val="00C3304D"/>
    <w:rsid w:val="00CB2D4B"/>
    <w:rsid w:val="00CE6B5B"/>
    <w:rsid w:val="00CF1E30"/>
    <w:rsid w:val="00D00610"/>
    <w:rsid w:val="00D1348C"/>
    <w:rsid w:val="00D24B17"/>
    <w:rsid w:val="00D24D64"/>
    <w:rsid w:val="00D45F5D"/>
    <w:rsid w:val="00D523D9"/>
    <w:rsid w:val="00D64CB7"/>
    <w:rsid w:val="00D74598"/>
    <w:rsid w:val="00D900A2"/>
    <w:rsid w:val="00D905D2"/>
    <w:rsid w:val="00D91CD1"/>
    <w:rsid w:val="00D92192"/>
    <w:rsid w:val="00D97CC4"/>
    <w:rsid w:val="00DE7C5D"/>
    <w:rsid w:val="00DF1734"/>
    <w:rsid w:val="00E056CC"/>
    <w:rsid w:val="00E13597"/>
    <w:rsid w:val="00E47BBE"/>
    <w:rsid w:val="00E52AB2"/>
    <w:rsid w:val="00EC0346"/>
    <w:rsid w:val="00EC7EED"/>
    <w:rsid w:val="00EF5403"/>
    <w:rsid w:val="00F00F81"/>
    <w:rsid w:val="00F02759"/>
    <w:rsid w:val="00F06AC1"/>
    <w:rsid w:val="00F35CE1"/>
    <w:rsid w:val="00F376FF"/>
    <w:rsid w:val="00F6759B"/>
    <w:rsid w:val="00F83E5E"/>
    <w:rsid w:val="00F91995"/>
    <w:rsid w:val="00F96DF7"/>
    <w:rsid w:val="00FA2D10"/>
    <w:rsid w:val="00FB3007"/>
    <w:rsid w:val="00FE1255"/>
    <w:rsid w:val="00FE4A97"/>
    <w:rsid w:val="00FE5E22"/>
    <w:rsid w:val="00FE7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D73AEFA"/>
  <w15:docId w15:val="{D2F4221E-FD35-4590-AA41-248AAB6A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B2F"/>
    <w:rPr>
      <w:rFonts w:ascii="Times New Roman" w:hAnsi="Times New Roman" w:cs="Times New Roman"/>
      <w:sz w:val="22"/>
      <w:szCs w:val="22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971BE1"/>
    <w:pPr>
      <w:widowControl w:val="0"/>
      <w:autoSpaceDE w:val="0"/>
      <w:autoSpaceDN w:val="0"/>
      <w:spacing w:line="229" w:lineRule="exact"/>
      <w:ind w:left="3392" w:right="3382"/>
      <w:jc w:val="center"/>
      <w:outlineLvl w:val="0"/>
    </w:pPr>
    <w:rPr>
      <w:rFonts w:eastAsia="Times New Roman"/>
      <w:b/>
      <w:bCs/>
      <w:sz w:val="20"/>
      <w:szCs w:val="20"/>
      <w:lang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900A2"/>
  </w:style>
  <w:style w:type="paragraph" w:styleId="Rodap">
    <w:name w:val="footer"/>
    <w:basedOn w:val="Normal"/>
    <w:link w:val="Rodap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900A2"/>
  </w:style>
  <w:style w:type="paragraph" w:styleId="Textodebalo">
    <w:name w:val="Balloon Text"/>
    <w:basedOn w:val="Normal"/>
    <w:link w:val="TextodebaloChar"/>
    <w:uiPriority w:val="99"/>
    <w:semiHidden/>
    <w:unhideWhenUsed/>
    <w:rsid w:val="00D900A2"/>
    <w:rPr>
      <w:rFonts w:ascii="Lucida Grande" w:hAnsi="Lucida Grande" w:cstheme="minorBid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0A2"/>
    <w:rPr>
      <w:rFonts w:ascii="Lucida Grande" w:hAnsi="Lucida Grande"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D900A2"/>
  </w:style>
  <w:style w:type="character" w:styleId="Hyperlink">
    <w:name w:val="Hyperlink"/>
    <w:basedOn w:val="Fontepargpadro"/>
    <w:uiPriority w:val="99"/>
    <w:unhideWhenUsed/>
    <w:rsid w:val="00835A3B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unhideWhenUsed/>
    <w:rsid w:val="009B0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B0BC2"/>
    <w:rPr>
      <w:rFonts w:ascii="Times New Roman" w:hAnsi="Times New Roman" w:cs="Times New Roman"/>
      <w:sz w:val="22"/>
      <w:szCs w:val="22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A50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A507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A507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A50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BA5072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SemEspaamento">
    <w:name w:val="No Spacing"/>
    <w:uiPriority w:val="1"/>
    <w:qFormat/>
    <w:rsid w:val="00BA5072"/>
    <w:rPr>
      <w:rFonts w:eastAsiaTheme="minorHAns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BA50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072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072"/>
    <w:rPr>
      <w:rFonts w:eastAsia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BA5072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05532B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11E6"/>
    <w:pPr>
      <w:spacing w:after="0"/>
    </w:pPr>
    <w:rPr>
      <w:rFonts w:ascii="Times New Roman" w:eastAsiaTheme="minorEastAsia" w:hAnsi="Times New Roman" w:cs="Times New Roman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11E6"/>
    <w:rPr>
      <w:rFonts w:ascii="Times New Roman" w:eastAsiaTheme="minorHAnsi" w:hAnsi="Times New Roman" w:cs="Times New Roman"/>
      <w:b/>
      <w:bCs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44EDC"/>
    <w:pPr>
      <w:spacing w:after="120" w:line="360" w:lineRule="auto"/>
      <w:jc w:val="center"/>
      <w:outlineLvl w:val="0"/>
    </w:pPr>
    <w:rPr>
      <w:rFonts w:ascii="Arial" w:eastAsia="Times New Roman" w:hAnsi="Arial"/>
      <w:b/>
      <w:bCs/>
      <w:kern w:val="28"/>
      <w:szCs w:val="3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044EDC"/>
    <w:rPr>
      <w:rFonts w:ascii="Arial" w:eastAsia="Times New Roman" w:hAnsi="Arial" w:cs="Times New Roman"/>
      <w:b/>
      <w:bCs/>
      <w:kern w:val="28"/>
      <w:sz w:val="22"/>
      <w:szCs w:val="32"/>
    </w:rPr>
  </w:style>
  <w:style w:type="character" w:customStyle="1" w:styleId="SubttuloChar">
    <w:name w:val="Subtítulo Char"/>
    <w:aliases w:val="Resumo Char"/>
    <w:basedOn w:val="Fontepargpadro"/>
    <w:link w:val="Subttulo"/>
    <w:uiPriority w:val="11"/>
    <w:locked/>
    <w:rsid w:val="00044EDC"/>
    <w:rPr>
      <w:rFonts w:ascii="Arial" w:eastAsia="Times New Roman" w:hAnsi="Arial" w:cs="Arial"/>
      <w:i/>
      <w:sz w:val="22"/>
    </w:rPr>
  </w:style>
  <w:style w:type="paragraph" w:styleId="Subttulo">
    <w:name w:val="Subtitle"/>
    <w:aliases w:val="Resumo"/>
    <w:basedOn w:val="Normal"/>
    <w:next w:val="Normal"/>
    <w:link w:val="SubttuloChar"/>
    <w:uiPriority w:val="11"/>
    <w:qFormat/>
    <w:rsid w:val="00044EDC"/>
    <w:pPr>
      <w:spacing w:after="60" w:line="360" w:lineRule="auto"/>
      <w:jc w:val="both"/>
      <w:outlineLvl w:val="1"/>
    </w:pPr>
    <w:rPr>
      <w:rFonts w:ascii="Arial" w:eastAsia="Times New Roman" w:hAnsi="Arial" w:cs="Arial"/>
      <w:i/>
      <w:szCs w:val="24"/>
      <w:lang w:eastAsia="en-US"/>
    </w:rPr>
  </w:style>
  <w:style w:type="character" w:customStyle="1" w:styleId="SubttuloChar1">
    <w:name w:val="Subtítulo Char1"/>
    <w:basedOn w:val="Fontepargpadro"/>
    <w:uiPriority w:val="11"/>
    <w:rsid w:val="00044EDC"/>
    <w:rPr>
      <w:rFonts w:asciiTheme="majorHAnsi" w:eastAsiaTheme="majorEastAsia" w:hAnsiTheme="majorHAnsi" w:cstheme="majorBidi"/>
      <w:i/>
      <w:iCs/>
      <w:color w:val="4F81BD" w:themeColor="accent1"/>
      <w:spacing w:val="15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971BE1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971BE1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1BE1"/>
    <w:pPr>
      <w:widowControl w:val="0"/>
      <w:autoSpaceDE w:val="0"/>
      <w:autoSpaceDN w:val="0"/>
      <w:spacing w:line="210" w:lineRule="exact"/>
      <w:jc w:val="center"/>
    </w:pPr>
    <w:rPr>
      <w:rFonts w:eastAsia="Times New Roman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a.palumbo@ufms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4A32BB-5E39-41B7-B617-3E8F1E8E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2050</Words>
  <Characters>11073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 Brumatti</dc:creator>
  <cp:lastModifiedBy>lq468</cp:lastModifiedBy>
  <cp:revision>8</cp:revision>
  <cp:lastPrinted>2017-11-14T19:37:00Z</cp:lastPrinted>
  <dcterms:created xsi:type="dcterms:W3CDTF">2018-09-27T20:45:00Z</dcterms:created>
  <dcterms:modified xsi:type="dcterms:W3CDTF">2019-09-18T14:10:00Z</dcterms:modified>
</cp:coreProperties>
</file>